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0670C">
      <w:pPr>
        <w:pStyle w:val="2"/>
        <w:rPr>
          <w:color w:val="auto"/>
          <w:lang w:val="zh-CN"/>
        </w:rPr>
      </w:pPr>
    </w:p>
    <w:p w14:paraId="1BEAE09E">
      <w:pPr>
        <w:autoSpaceDE w:val="0"/>
        <w:autoSpaceDN w:val="0"/>
        <w:adjustRightInd w:val="0"/>
        <w:spacing w:line="1400" w:lineRule="exact"/>
        <w:jc w:val="center"/>
        <w:rPr>
          <w:rFonts w:hint="eastAsia" w:ascii="宋体" w:hAnsi="宋体"/>
          <w:b/>
          <w:color w:val="auto"/>
          <w:sz w:val="72"/>
          <w:szCs w:val="72"/>
        </w:rPr>
      </w:pPr>
      <w:r>
        <w:rPr>
          <w:rFonts w:hint="eastAsia" w:ascii="宋体" w:hAnsi="宋体"/>
          <w:b/>
          <w:bCs/>
          <w:color w:val="auto"/>
          <w:sz w:val="96"/>
          <w:szCs w:val="96"/>
          <w:lang w:eastAsia="zh-CN"/>
        </w:rPr>
        <w:t>福建省福清监狱</w:t>
      </w:r>
    </w:p>
    <w:p w14:paraId="233589CE">
      <w:pPr>
        <w:spacing w:line="360" w:lineRule="auto"/>
        <w:jc w:val="center"/>
        <w:rPr>
          <w:rFonts w:hint="eastAsia" w:ascii="宋体" w:hAnsi="宋体" w:eastAsia="宋体"/>
          <w:b/>
          <w:color w:val="auto"/>
          <w:sz w:val="72"/>
          <w:szCs w:val="72"/>
          <w:lang w:eastAsia="zh-CN"/>
        </w:rPr>
      </w:pPr>
      <w:r>
        <w:rPr>
          <w:rFonts w:hint="eastAsia" w:ascii="宋体" w:hAnsi="宋体"/>
          <w:b/>
          <w:color w:val="auto"/>
          <w:sz w:val="72"/>
          <w:szCs w:val="72"/>
        </w:rPr>
        <w:t>网上竞价文件</w:t>
      </w:r>
      <w:r>
        <w:rPr>
          <w:rFonts w:hint="eastAsia" w:ascii="宋体" w:hAnsi="宋体"/>
          <w:b/>
          <w:color w:val="auto"/>
          <w:sz w:val="72"/>
          <w:szCs w:val="72"/>
          <w:lang w:val="en-US" w:eastAsia="zh-CN"/>
        </w:rPr>
        <w:t xml:space="preserve"> </w:t>
      </w:r>
    </w:p>
    <w:p w14:paraId="7AAB9054">
      <w:pPr>
        <w:pStyle w:val="11"/>
        <w:spacing w:line="0" w:lineRule="atLeast"/>
        <w:rPr>
          <w:rFonts w:hAnsi="宋体"/>
          <w:b/>
          <w:color w:val="auto"/>
          <w:sz w:val="32"/>
        </w:rPr>
      </w:pPr>
    </w:p>
    <w:p w14:paraId="1B61D6C5">
      <w:pPr>
        <w:pStyle w:val="11"/>
        <w:spacing w:line="0" w:lineRule="atLeast"/>
        <w:jc w:val="center"/>
        <w:rPr>
          <w:rFonts w:hAnsi="宋体"/>
          <w:b/>
          <w:color w:val="auto"/>
          <w:sz w:val="36"/>
        </w:rPr>
      </w:pPr>
    </w:p>
    <w:p w14:paraId="7C483A90">
      <w:pPr>
        <w:pStyle w:val="11"/>
        <w:spacing w:line="0" w:lineRule="atLeast"/>
        <w:jc w:val="center"/>
        <w:rPr>
          <w:rFonts w:hAnsi="宋体"/>
          <w:b/>
          <w:color w:val="auto"/>
          <w:sz w:val="36"/>
        </w:rPr>
      </w:pPr>
    </w:p>
    <w:p w14:paraId="632BFC1D">
      <w:pPr>
        <w:pStyle w:val="11"/>
        <w:spacing w:line="0" w:lineRule="atLeast"/>
        <w:jc w:val="center"/>
        <w:rPr>
          <w:rFonts w:hAnsi="宋体"/>
          <w:b/>
          <w:color w:val="auto"/>
          <w:sz w:val="36"/>
        </w:rPr>
      </w:pPr>
    </w:p>
    <w:p w14:paraId="45F27F6D">
      <w:pPr>
        <w:pStyle w:val="11"/>
        <w:spacing w:line="0" w:lineRule="atLeast"/>
        <w:jc w:val="center"/>
        <w:rPr>
          <w:rFonts w:hAnsi="宋体"/>
          <w:b/>
          <w:color w:val="auto"/>
          <w:sz w:val="36"/>
        </w:rPr>
      </w:pPr>
    </w:p>
    <w:p w14:paraId="60CB3DDB">
      <w:pPr>
        <w:pStyle w:val="11"/>
        <w:spacing w:line="400" w:lineRule="exact"/>
        <w:rPr>
          <w:rFonts w:hAnsi="宋体"/>
          <w:b/>
          <w:color w:val="auto"/>
          <w:sz w:val="36"/>
        </w:rPr>
      </w:pPr>
    </w:p>
    <w:p w14:paraId="3E4C7839">
      <w:pPr>
        <w:pStyle w:val="11"/>
        <w:spacing w:line="400" w:lineRule="exact"/>
        <w:rPr>
          <w:rFonts w:hAnsi="宋体"/>
          <w:b/>
          <w:color w:val="auto"/>
          <w:sz w:val="36"/>
        </w:rPr>
      </w:pPr>
    </w:p>
    <w:p w14:paraId="1AC5F997">
      <w:pPr>
        <w:pStyle w:val="11"/>
        <w:spacing w:line="640" w:lineRule="exact"/>
        <w:jc w:val="center"/>
        <w:rPr>
          <w:rFonts w:hint="eastAsia" w:hAnsi="宋体" w:eastAsia="宋体"/>
          <w:b/>
          <w:color w:val="auto"/>
          <w:sz w:val="32"/>
          <w:szCs w:val="32"/>
          <w:lang w:eastAsia="zh-CN"/>
        </w:rPr>
      </w:pPr>
      <w:r>
        <w:rPr>
          <w:rFonts w:hint="eastAsia" w:hAnsi="宋体"/>
          <w:b/>
          <w:color w:val="auto"/>
          <w:sz w:val="32"/>
          <w:szCs w:val="32"/>
        </w:rPr>
        <w:t>项目编号：</w:t>
      </w:r>
      <w:r>
        <w:rPr>
          <w:rFonts w:hint="eastAsia" w:hAnsi="宋体"/>
          <w:b/>
          <w:color w:val="auto"/>
          <w:sz w:val="32"/>
          <w:szCs w:val="32"/>
          <w:lang w:eastAsia="zh-CN"/>
        </w:rPr>
        <w:t>FJHWZB（WSJJ）20250627</w:t>
      </w:r>
    </w:p>
    <w:p w14:paraId="56E0961A">
      <w:pPr>
        <w:pStyle w:val="11"/>
        <w:spacing w:line="640" w:lineRule="exact"/>
        <w:jc w:val="center"/>
        <w:rPr>
          <w:rFonts w:hint="eastAsia" w:hAnsi="宋体" w:eastAsia="宋体"/>
          <w:b/>
          <w:color w:val="auto"/>
          <w:sz w:val="32"/>
          <w:szCs w:val="32"/>
          <w:lang w:val="en-US" w:eastAsia="zh-CN"/>
        </w:rPr>
      </w:pPr>
      <w:r>
        <w:rPr>
          <w:rFonts w:hint="eastAsia" w:hAnsi="宋体"/>
          <w:b/>
          <w:color w:val="auto"/>
          <w:sz w:val="32"/>
          <w:szCs w:val="32"/>
        </w:rPr>
        <w:t>项目名称：</w:t>
      </w:r>
      <w:r>
        <w:rPr>
          <w:rFonts w:hint="eastAsia" w:hAnsi="宋体"/>
          <w:b/>
          <w:color w:val="auto"/>
          <w:sz w:val="32"/>
          <w:szCs w:val="32"/>
          <w:lang w:val="en-US" w:eastAsia="zh-CN"/>
        </w:rPr>
        <w:t>打印机耗材供应及配送服务项目</w:t>
      </w:r>
    </w:p>
    <w:p w14:paraId="01BFA801">
      <w:pPr>
        <w:pStyle w:val="11"/>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rPr>
        <w:t>采购人</w:t>
      </w:r>
      <w:r>
        <w:rPr>
          <w:rFonts w:hint="eastAsia" w:hAnsi="宋体"/>
          <w:b/>
          <w:color w:val="auto"/>
          <w:sz w:val="32"/>
          <w:szCs w:val="32"/>
          <w:highlight w:val="none"/>
        </w:rPr>
        <w:t>：</w:t>
      </w:r>
      <w:r>
        <w:rPr>
          <w:rFonts w:hint="eastAsia" w:hAnsi="宋体"/>
          <w:b/>
          <w:color w:val="auto"/>
          <w:sz w:val="32"/>
          <w:szCs w:val="32"/>
          <w:highlight w:val="none"/>
          <w:lang w:eastAsia="zh-CN"/>
        </w:rPr>
        <w:t>福建省福清监狱</w:t>
      </w:r>
    </w:p>
    <w:p w14:paraId="20856A8D">
      <w:pPr>
        <w:spacing w:line="500" w:lineRule="exact"/>
        <w:rPr>
          <w:rFonts w:ascii="宋体" w:hAnsi="宋体"/>
          <w:b/>
          <w:color w:val="auto"/>
          <w:sz w:val="48"/>
        </w:rPr>
      </w:pPr>
    </w:p>
    <w:p w14:paraId="3A905C32">
      <w:pPr>
        <w:pStyle w:val="7"/>
        <w:rPr>
          <w:rFonts w:hint="default"/>
          <w:color w:val="auto"/>
          <w:sz w:val="48"/>
        </w:rPr>
      </w:pPr>
    </w:p>
    <w:p w14:paraId="45E4584D">
      <w:pPr>
        <w:rPr>
          <w:rFonts w:hint="default"/>
          <w:color w:val="auto"/>
          <w:sz w:val="48"/>
        </w:rPr>
      </w:pPr>
    </w:p>
    <w:p w14:paraId="6B433DA3">
      <w:pPr>
        <w:pStyle w:val="2"/>
        <w:rPr>
          <w:rFonts w:hint="default"/>
          <w:color w:val="auto"/>
        </w:rPr>
      </w:pPr>
    </w:p>
    <w:p w14:paraId="0BF0716E">
      <w:pPr>
        <w:rPr>
          <w:color w:val="auto"/>
        </w:rPr>
      </w:pPr>
    </w:p>
    <w:p w14:paraId="6A9007F4">
      <w:pPr>
        <w:spacing w:line="500" w:lineRule="exact"/>
        <w:jc w:val="center"/>
        <w:rPr>
          <w:rFonts w:hint="eastAsia" w:ascii="宋体" w:hAnsi="宋体" w:eastAsia="宋体"/>
          <w:b/>
          <w:color w:val="auto"/>
          <w:sz w:val="32"/>
          <w:szCs w:val="32"/>
          <w:lang w:eastAsia="zh-CN"/>
        </w:rPr>
      </w:pPr>
      <w:r>
        <w:rPr>
          <w:rFonts w:hint="eastAsia" w:ascii="宋体" w:hAnsi="宋体"/>
          <w:b/>
          <w:color w:val="auto"/>
          <w:sz w:val="32"/>
          <w:szCs w:val="32"/>
          <w:lang w:eastAsia="zh-CN"/>
        </w:rPr>
        <w:t>福建泓武招标有限公司</w:t>
      </w:r>
    </w:p>
    <w:p w14:paraId="5BC2BCCF">
      <w:pPr>
        <w:spacing w:line="500" w:lineRule="exact"/>
        <w:jc w:val="center"/>
        <w:rPr>
          <w:rFonts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val="en-US" w:eastAsia="zh-CN"/>
        </w:rPr>
        <w:t>五</w:t>
      </w:r>
      <w:r>
        <w:rPr>
          <w:rFonts w:hint="eastAsia" w:ascii="宋体" w:hAnsi="宋体"/>
          <w:b/>
          <w:color w:val="auto"/>
          <w:sz w:val="32"/>
          <w:szCs w:val="32"/>
        </w:rPr>
        <w:t>年</w:t>
      </w:r>
      <w:r>
        <w:rPr>
          <w:rFonts w:hint="eastAsia" w:ascii="宋体" w:hAnsi="宋体"/>
          <w:b/>
          <w:color w:val="auto"/>
          <w:sz w:val="32"/>
          <w:szCs w:val="32"/>
          <w:lang w:val="en-US" w:eastAsia="zh-CN"/>
        </w:rPr>
        <w:t>六</w:t>
      </w:r>
      <w:r>
        <w:rPr>
          <w:rFonts w:hint="eastAsia" w:ascii="宋体" w:hAnsi="宋体"/>
          <w:b/>
          <w:color w:val="auto"/>
          <w:sz w:val="32"/>
          <w:szCs w:val="32"/>
        </w:rPr>
        <w:t>月</w:t>
      </w:r>
    </w:p>
    <w:p w14:paraId="36633578">
      <w:pPr>
        <w:pStyle w:val="3"/>
        <w:rPr>
          <w:rFonts w:ascii="宋体" w:hAnsi="宋体"/>
          <w:color w:val="auto"/>
        </w:rPr>
      </w:pPr>
    </w:p>
    <w:p w14:paraId="002EA29F">
      <w:pPr>
        <w:rPr>
          <w:rFonts w:hint="eastAsia" w:ascii="宋体" w:hAnsi="宋体" w:cs="宋体"/>
          <w:b/>
          <w:bCs/>
          <w:color w:val="auto"/>
          <w:kern w:val="0"/>
          <w:sz w:val="32"/>
          <w:szCs w:val="32"/>
        </w:rPr>
      </w:pPr>
      <w:r>
        <w:rPr>
          <w:rFonts w:hint="eastAsia" w:ascii="宋体" w:hAnsi="宋体" w:cs="宋体"/>
          <w:b/>
          <w:bCs/>
          <w:color w:val="auto"/>
          <w:kern w:val="0"/>
          <w:sz w:val="32"/>
          <w:szCs w:val="32"/>
        </w:rPr>
        <w:br w:type="page"/>
      </w:r>
    </w:p>
    <w:p w14:paraId="18D4323D">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14:paraId="7B44C68E">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lang w:eastAsia="zh-CN"/>
        </w:rPr>
        <w:t>福建泓武招标有限公司</w:t>
      </w:r>
      <w:r>
        <w:rPr>
          <w:rFonts w:hint="eastAsia" w:ascii="宋体" w:hAnsi="宋体" w:cs="宋体"/>
          <w:color w:val="auto"/>
          <w:kern w:val="0"/>
          <w:sz w:val="24"/>
        </w:rPr>
        <w:t>受</w:t>
      </w:r>
      <w:r>
        <w:rPr>
          <w:rFonts w:hint="eastAsia" w:ascii="宋体" w:hAnsi="宋体" w:cs="宋体"/>
          <w:bCs/>
          <w:color w:val="auto"/>
          <w:kern w:val="0"/>
          <w:sz w:val="24"/>
          <w:u w:val="single"/>
          <w:lang w:eastAsia="zh-CN"/>
        </w:rPr>
        <w:t>福建省福清监狱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cs="宋体"/>
          <w:color w:val="auto"/>
          <w:kern w:val="0"/>
          <w:sz w:val="24"/>
          <w:lang w:eastAsia="zh-CN"/>
        </w:rPr>
        <w:t>打印机耗材供应及配送服务项目</w:t>
      </w:r>
      <w:r>
        <w:rPr>
          <w:rFonts w:hint="eastAsia" w:ascii="宋体" w:hAnsi="宋体" w:eastAsia="宋体" w:cs="宋体"/>
          <w:color w:val="auto"/>
          <w:kern w:val="0"/>
          <w:sz w:val="24"/>
        </w:rPr>
        <w:t>的</w:t>
      </w:r>
      <w:r>
        <w:rPr>
          <w:rFonts w:hint="eastAsia" w:ascii="宋体" w:hAnsi="宋体" w:cs="宋体"/>
          <w:color w:val="auto"/>
          <w:kern w:val="0"/>
          <w:sz w:val="24"/>
        </w:rPr>
        <w:t>成交供应商。</w:t>
      </w:r>
      <w:r>
        <w:rPr>
          <w:rFonts w:hint="eastAsia" w:ascii="宋体" w:hAnsi="宋体" w:cs="宋体"/>
          <w:color w:val="auto"/>
          <w:kern w:val="0"/>
          <w:sz w:val="24"/>
          <w:highlight w:val="none"/>
        </w:rPr>
        <w:t>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1940723B">
      <w:pPr>
        <w:widowControl/>
        <w:spacing w:line="360" w:lineRule="auto"/>
        <w:ind w:firstLine="482" w:firstLineChars="200"/>
        <w:jc w:val="left"/>
        <w:rPr>
          <w:rFonts w:ascii="宋体" w:hAnsi="宋体" w:eastAsia="宋体"/>
          <w:b/>
          <w:bCs/>
          <w:color w:val="auto"/>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项目编号：</w:t>
      </w:r>
      <w:r>
        <w:rPr>
          <w:rFonts w:hint="eastAsia" w:ascii="宋体" w:hAnsi="宋体" w:cs="宋体"/>
          <w:b w:val="0"/>
          <w:bCs w:val="0"/>
          <w:color w:val="auto"/>
          <w:kern w:val="0"/>
          <w:sz w:val="24"/>
          <w:lang w:eastAsia="zh-CN"/>
        </w:rPr>
        <w:t>FJHWZB（WSJJ）20250627</w:t>
      </w:r>
      <w:r>
        <w:rPr>
          <w:rFonts w:hint="eastAsia" w:ascii="宋体" w:hAnsi="宋体" w:cs="宋体"/>
          <w:b w:val="0"/>
          <w:bCs w:val="0"/>
          <w:color w:val="auto"/>
          <w:kern w:val="0"/>
          <w:sz w:val="24"/>
        </w:rPr>
        <w:t xml:space="preserve"> </w:t>
      </w:r>
    </w:p>
    <w:p w14:paraId="5924FD8A">
      <w:pPr>
        <w:widowControl/>
        <w:spacing w:line="360" w:lineRule="auto"/>
        <w:ind w:firstLine="482" w:firstLineChars="200"/>
        <w:jc w:val="left"/>
        <w:rPr>
          <w:rFonts w:ascii="宋体" w:hAnsi="宋体"/>
          <w:b/>
          <w:bCs/>
          <w:color w:val="auto"/>
          <w:sz w:val="24"/>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cs="宋体"/>
          <w:b w:val="0"/>
          <w:bCs w:val="0"/>
          <w:color w:val="auto"/>
          <w:kern w:val="0"/>
          <w:sz w:val="24"/>
          <w:lang w:eastAsia="zh-CN"/>
        </w:rPr>
        <w:t>打印机耗材供应及配送服务项目</w:t>
      </w:r>
      <w:r>
        <w:rPr>
          <w:rFonts w:hint="eastAsia" w:ascii="宋体" w:hAnsi="宋体"/>
          <w:b w:val="0"/>
          <w:bCs w:val="0"/>
          <w:color w:val="auto"/>
          <w:sz w:val="24"/>
        </w:rPr>
        <w:t xml:space="preserve"> </w:t>
      </w:r>
    </w:p>
    <w:p w14:paraId="193EBBDD">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网上竞价货物名称、数量及主要技术规格售后服务要求等详见“第</w:t>
      </w:r>
      <w:r>
        <w:rPr>
          <w:rFonts w:hint="eastAsia" w:ascii="宋体" w:hAnsi="宋体" w:cs="Times New Roman"/>
          <w:b/>
          <w:color w:val="auto"/>
          <w:sz w:val="24"/>
          <w:lang w:val="en-US" w:eastAsia="zh-CN"/>
        </w:rPr>
        <w:t>三</w:t>
      </w:r>
      <w:r>
        <w:rPr>
          <w:rFonts w:hint="eastAsia" w:ascii="宋体" w:hAnsi="宋体" w:eastAsia="宋体" w:cs="Times New Roman"/>
          <w:b/>
          <w:color w:val="auto"/>
          <w:sz w:val="24"/>
        </w:rPr>
        <w:t>章 网上竞价内容及要求”</w:t>
      </w:r>
      <w:r>
        <w:rPr>
          <w:rFonts w:hint="eastAsia" w:ascii="宋体" w:hAnsi="宋体" w:cs="宋体"/>
          <w:b/>
          <w:color w:val="auto"/>
          <w:kern w:val="0"/>
          <w:sz w:val="24"/>
        </w:rPr>
        <w:t>。</w:t>
      </w:r>
    </w:p>
    <w:p w14:paraId="164A3655">
      <w:pPr>
        <w:pStyle w:val="13"/>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14:paraId="65FE5F79">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 xml:space="preserve"> 07</w:t>
      </w:r>
      <w:r>
        <w:rPr>
          <w:rFonts w:hint="eastAsia" w:ascii="宋体" w:hAnsi="宋体" w:cs="宋体"/>
          <w:color w:val="auto"/>
          <w:kern w:val="0"/>
          <w:sz w:val="24"/>
        </w:rPr>
        <w:t>月</w:t>
      </w:r>
      <w:r>
        <w:rPr>
          <w:rFonts w:hint="eastAsia" w:ascii="宋体" w:hAnsi="宋体" w:cs="宋体"/>
          <w:color w:val="auto"/>
          <w:kern w:val="0"/>
          <w:sz w:val="24"/>
          <w:lang w:val="en-US" w:eastAsia="zh-CN"/>
        </w:rPr>
        <w:t xml:space="preserve">03 </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261A3DC8">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 xml:space="preserve"> 07</w:t>
      </w:r>
      <w:r>
        <w:rPr>
          <w:rFonts w:hint="eastAsia" w:ascii="宋体" w:hAnsi="宋体" w:cs="宋体"/>
          <w:color w:val="auto"/>
          <w:kern w:val="0"/>
          <w:sz w:val="24"/>
        </w:rPr>
        <w:t>月</w:t>
      </w:r>
      <w:r>
        <w:rPr>
          <w:rFonts w:hint="eastAsia" w:ascii="宋体" w:hAnsi="宋体" w:cs="宋体"/>
          <w:color w:val="auto"/>
          <w:kern w:val="0"/>
          <w:sz w:val="24"/>
          <w:lang w:val="en-US" w:eastAsia="zh-CN"/>
        </w:rPr>
        <w:t xml:space="preserve"> 08</w:t>
      </w:r>
      <w:r>
        <w:rPr>
          <w:rFonts w:hint="eastAsia" w:ascii="宋体" w:hAnsi="宋体" w:cs="宋体"/>
          <w:color w:val="auto"/>
          <w:kern w:val="0"/>
          <w:sz w:val="24"/>
        </w:rPr>
        <w:t>日</w:t>
      </w:r>
      <w:r>
        <w:rPr>
          <w:rFonts w:hint="eastAsia" w:ascii="宋体" w:hAnsi="宋体" w:cs="宋体"/>
          <w:color w:val="auto"/>
          <w:kern w:val="0"/>
          <w:sz w:val="24"/>
          <w:lang w:val="en-US" w:eastAsia="zh-CN"/>
        </w:rPr>
        <w:t>17</w:t>
      </w:r>
      <w:r>
        <w:rPr>
          <w:rFonts w:hint="eastAsia" w:ascii="宋体" w:hAnsi="宋体" w:cs="宋体"/>
          <w:color w:val="auto"/>
          <w:kern w:val="0"/>
          <w:sz w:val="24"/>
        </w:rPr>
        <w:t>:00:00</w:t>
      </w:r>
    </w:p>
    <w:p w14:paraId="5A5A7218">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 xml:space="preserve">07 </w:t>
      </w:r>
      <w:r>
        <w:rPr>
          <w:rFonts w:hint="eastAsia" w:ascii="宋体" w:hAnsi="宋体" w:cs="宋体"/>
          <w:color w:val="auto"/>
          <w:kern w:val="0"/>
          <w:sz w:val="24"/>
        </w:rPr>
        <w:t>月</w:t>
      </w:r>
      <w:r>
        <w:rPr>
          <w:rFonts w:hint="eastAsia" w:ascii="宋体" w:hAnsi="宋体" w:cs="宋体"/>
          <w:color w:val="auto"/>
          <w:kern w:val="0"/>
          <w:sz w:val="24"/>
          <w:lang w:val="en-US" w:eastAsia="zh-CN"/>
        </w:rPr>
        <w:t xml:space="preserve">09 </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54A2313B">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5</w:t>
      </w:r>
      <w:r>
        <w:rPr>
          <w:rFonts w:hint="eastAsia" w:ascii="宋体" w:hAnsi="宋体" w:cs="宋体"/>
          <w:color w:val="auto"/>
          <w:kern w:val="0"/>
          <w:sz w:val="24"/>
        </w:rPr>
        <w:t>年</w:t>
      </w:r>
      <w:r>
        <w:rPr>
          <w:rFonts w:hint="eastAsia" w:ascii="宋体" w:hAnsi="宋体" w:cs="宋体"/>
          <w:color w:val="auto"/>
          <w:kern w:val="0"/>
          <w:sz w:val="24"/>
          <w:lang w:val="en-US" w:eastAsia="zh-CN"/>
        </w:rPr>
        <w:t xml:space="preserve">07 </w:t>
      </w:r>
      <w:r>
        <w:rPr>
          <w:rFonts w:hint="eastAsia" w:ascii="宋体" w:hAnsi="宋体" w:cs="宋体"/>
          <w:color w:val="auto"/>
          <w:kern w:val="0"/>
          <w:sz w:val="24"/>
        </w:rPr>
        <w:t>月</w:t>
      </w:r>
      <w:r>
        <w:rPr>
          <w:rFonts w:hint="eastAsia" w:ascii="宋体" w:hAnsi="宋体" w:cs="宋体"/>
          <w:color w:val="auto"/>
          <w:kern w:val="0"/>
          <w:sz w:val="24"/>
          <w:lang w:val="en-US" w:eastAsia="zh-CN"/>
        </w:rPr>
        <w:t>09</w:t>
      </w:r>
      <w:r>
        <w:rPr>
          <w:rFonts w:hint="eastAsia" w:ascii="宋体" w:hAnsi="宋体" w:cs="宋体"/>
          <w:color w:val="auto"/>
          <w:kern w:val="0"/>
          <w:sz w:val="24"/>
        </w:rPr>
        <w:t>日</w:t>
      </w:r>
      <w:r>
        <w:rPr>
          <w:rFonts w:hint="eastAsia" w:ascii="宋体" w:hAnsi="宋体" w:cs="宋体"/>
          <w:color w:val="auto"/>
          <w:kern w:val="0"/>
          <w:sz w:val="24"/>
          <w:lang w:val="en-US" w:eastAsia="zh-CN"/>
        </w:rPr>
        <w:t>11</w:t>
      </w:r>
      <w:r>
        <w:rPr>
          <w:rFonts w:hint="eastAsia" w:ascii="宋体" w:hAnsi="宋体" w:cs="宋体"/>
          <w:color w:val="auto"/>
          <w:kern w:val="0"/>
          <w:sz w:val="24"/>
        </w:rPr>
        <w:t>:00:00</w:t>
      </w:r>
      <w:bookmarkStart w:id="9" w:name="_GoBack"/>
      <w:bookmarkEnd w:id="9"/>
    </w:p>
    <w:p w14:paraId="03216E28">
      <w:pPr>
        <w:keepNext w:val="0"/>
        <w:keepLines w:val="0"/>
        <w:pageBreakBefore w:val="0"/>
        <w:kinsoku/>
        <w:wordWrap/>
        <w:overflowPunct/>
        <w:topLinePunct w:val="0"/>
        <w:autoSpaceDE/>
        <w:autoSpaceDN/>
        <w:bidi w:val="0"/>
        <w:adjustRightInd/>
        <w:spacing w:line="400" w:lineRule="exact"/>
        <w:ind w:firstLine="482" w:firstLineChars="200"/>
        <w:textAlignment w:val="auto"/>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14:paraId="6366F328">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（1）有能力提供本网上竞价文件所述货物、服务和工程的法人、事业单位及其他组织均可能成为合格的供应商；</w:t>
      </w:r>
    </w:p>
    <w:p w14:paraId="1BA030DA">
      <w:pPr>
        <w:pStyle w:val="20"/>
        <w:keepNext w:val="0"/>
        <w:keepLines w:val="0"/>
        <w:pageBreakBefore w:val="0"/>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（2）供应商应提供以下证明材料：</w:t>
      </w:r>
    </w:p>
    <w:p w14:paraId="30ABDAD8">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29F4554">
      <w:pPr>
        <w:pStyle w:val="2"/>
        <w:keepNext w:val="0"/>
        <w:keepLines w:val="0"/>
        <w:pageBreakBefore w:val="0"/>
        <w:widowControl w:val="0"/>
        <w:kinsoku/>
        <w:wordWrap/>
        <w:overflowPunct/>
        <w:topLinePunct w:val="0"/>
        <w:autoSpaceDE/>
        <w:autoSpaceDN/>
        <w:bidi w:val="0"/>
        <w:adjustRightInd/>
        <w:spacing w:line="400" w:lineRule="exact"/>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②供应商</w:t>
      </w:r>
      <w:r>
        <w:rPr>
          <w:rFonts w:hint="eastAsia" w:ascii="宋体" w:hAnsi="宋体" w:eastAsia="宋体" w:cs="宋体"/>
          <w:color w:val="auto"/>
          <w:sz w:val="24"/>
          <w:szCs w:val="24"/>
          <w:highlight w:val="none"/>
        </w:rPr>
        <w:t>授权代表若不是企业法定代表人，应提供法定代表人授权书原件，并提供授权代表和法定代表人的身份证复印件。</w:t>
      </w:r>
    </w:p>
    <w:p w14:paraId="22F10C36">
      <w:pPr>
        <w:pStyle w:val="8"/>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③供应商</w:t>
      </w:r>
      <w:r>
        <w:rPr>
          <w:rFonts w:hint="eastAsia" w:ascii="宋体" w:hAnsi="宋体" w:cs="宋体"/>
          <w:color w:val="auto"/>
          <w:sz w:val="24"/>
          <w:highlight w:val="none"/>
        </w:rPr>
        <w:t>须具有良好的财务状况报告、依法缴纳社会保证资金</w:t>
      </w:r>
      <w:r>
        <w:rPr>
          <w:rFonts w:hint="eastAsia" w:ascii="宋体" w:hAnsi="宋体" w:cs="宋体"/>
          <w:color w:val="auto"/>
          <w:sz w:val="24"/>
          <w:highlight w:val="none"/>
          <w:lang w:eastAsia="zh-CN"/>
        </w:rPr>
        <w:t>、</w:t>
      </w:r>
      <w:r>
        <w:rPr>
          <w:rFonts w:hint="eastAsia" w:ascii="宋体" w:hAnsi="宋体" w:cs="宋体"/>
          <w:color w:val="auto"/>
          <w:sz w:val="24"/>
          <w:szCs w:val="24"/>
          <w:highlight w:val="none"/>
        </w:rPr>
        <w:t>依法缴纳税收</w:t>
      </w:r>
      <w:r>
        <w:rPr>
          <w:rFonts w:hint="eastAsia" w:ascii="宋体" w:hAnsi="宋体" w:cs="宋体"/>
          <w:color w:val="auto"/>
          <w:sz w:val="24"/>
          <w:highlight w:val="none"/>
        </w:rPr>
        <w:t>的良好记录</w:t>
      </w:r>
      <w:r>
        <w:rPr>
          <w:rFonts w:hint="eastAsia" w:ascii="宋体" w:hAnsi="宋体" w:cs="宋体"/>
          <w:color w:val="auto"/>
          <w:sz w:val="24"/>
          <w:highlight w:val="none"/>
          <w:lang w:eastAsia="zh-CN"/>
        </w:rPr>
        <w:t>，</w:t>
      </w:r>
      <w:r>
        <w:rPr>
          <w:rFonts w:hint="eastAsia" w:ascii="宋体" w:hAnsi="宋体" w:eastAsia="宋体" w:cs="宋体"/>
          <w:color w:val="auto"/>
          <w:sz w:val="24"/>
          <w:szCs w:val="24"/>
          <w:highlight w:val="none"/>
        </w:rPr>
        <w:t>格式详见本网上竞价文件第五章《竞价承诺书》</w:t>
      </w:r>
      <w:r>
        <w:rPr>
          <w:rFonts w:hint="eastAsia" w:ascii="宋体" w:hAnsi="宋体" w:cs="宋体"/>
          <w:color w:val="auto"/>
          <w:sz w:val="24"/>
          <w:highlight w:val="none"/>
        </w:rPr>
        <w:t>。</w:t>
      </w:r>
    </w:p>
    <w:p w14:paraId="06778DC1">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lang w:eastAsia="zh-CN"/>
        </w:rPr>
        <w:t>④</w:t>
      </w:r>
      <w:r>
        <w:rPr>
          <w:rFonts w:hint="eastAsia" w:ascii="宋体" w:hAnsi="宋体" w:eastAsia="宋体" w:cs="宋体"/>
          <w:color w:val="auto"/>
          <w:sz w:val="24"/>
          <w:szCs w:val="24"/>
          <w:highlight w:val="none"/>
        </w:rPr>
        <w:t>具备履行合同所必需的设备和专业技术能力的承诺，格式详见本网上竞价文件第五章《竞价承诺书》；</w:t>
      </w:r>
    </w:p>
    <w:p w14:paraId="60A507CF">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cs="宋体"/>
          <w:color w:val="auto"/>
          <w:sz w:val="24"/>
          <w:szCs w:val="24"/>
          <w:highlight w:val="none"/>
          <w:lang w:val="en-US" w:eastAsia="zh-CN"/>
        </w:rPr>
        <w:t>⑤</w:t>
      </w:r>
      <w:r>
        <w:rPr>
          <w:rFonts w:hint="eastAsia" w:ascii="宋体" w:hAnsi="宋体" w:eastAsia="宋体" w:cs="宋体"/>
          <w:color w:val="auto"/>
          <w:sz w:val="24"/>
          <w:szCs w:val="24"/>
          <w:highlight w:val="none"/>
        </w:rPr>
        <w:t>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szCs w:val="24"/>
          <w:highlight w:val="none"/>
        </w:rPr>
        <w:t>重大违法记录是指供应商因违法经营受到刑事处罚或责令停产</w:t>
      </w:r>
      <w:r>
        <w:rPr>
          <w:rFonts w:hint="eastAsia" w:ascii="宋体" w:hAnsi="宋体" w:eastAsia="宋体" w:cs="宋体"/>
          <w:color w:val="auto"/>
          <w:kern w:val="0"/>
          <w:sz w:val="24"/>
          <w:szCs w:val="24"/>
        </w:rPr>
        <w:t>停业、吊销许可证或执照、较大数额罚款等行政处罚。根据财库〔2022〕3号文件的规定，“较大数额罚款”认定为200万元以上的罚款，法律、行</w:t>
      </w:r>
      <w:r>
        <w:rPr>
          <w:rFonts w:hint="eastAsia" w:ascii="宋体" w:hAnsi="宋体" w:eastAsia="宋体" w:cs="宋体"/>
          <w:color w:val="auto"/>
          <w:kern w:val="0"/>
          <w:sz w:val="24"/>
          <w:szCs w:val="24"/>
          <w:highlight w:val="none"/>
        </w:rPr>
        <w:t>政法规以及国务院有关部门明确规定相关领域“较大数额罚款”标准高于200万元的，从其规定。</w:t>
      </w:r>
    </w:p>
    <w:p w14:paraId="329D01B0">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eastAsia="宋体"/>
          <w:color w:val="auto"/>
          <w:highlight w:val="none"/>
          <w:lang w:eastAsia="zh-CN"/>
        </w:rPr>
      </w:pPr>
      <w:r>
        <w:rPr>
          <w:rFonts w:hint="eastAsia" w:ascii="宋体" w:hAnsi="宋体" w:cs="宋体"/>
          <w:color w:val="auto"/>
          <w:kern w:val="0"/>
          <w:sz w:val="24"/>
          <w:szCs w:val="24"/>
          <w:highlight w:val="none"/>
          <w:lang w:eastAsia="zh-CN"/>
        </w:rPr>
        <w:t>⑥</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在参加政府采购活动中无严重违法失信行为记录的书面声明。</w:t>
      </w:r>
    </w:p>
    <w:p w14:paraId="46F8ECB3">
      <w:pPr>
        <w:keepNext w:val="0"/>
        <w:keepLines w:val="0"/>
        <w:pageBreakBefore w:val="0"/>
        <w:kinsoku/>
        <w:wordWrap/>
        <w:overflowPunct/>
        <w:topLinePunct w:val="0"/>
        <w:autoSpaceDE/>
        <w:autoSpaceDN/>
        <w:bidi w:val="0"/>
        <w:adjustRightInd/>
        <w:spacing w:line="400" w:lineRule="exact"/>
        <w:ind w:firstLine="481"/>
        <w:textAlignment w:val="auto"/>
        <w:rPr>
          <w:rFonts w:ascii="宋体" w:hAnsi="宋体"/>
          <w:color w:val="auto"/>
          <w:sz w:val="24"/>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w:t>
      </w:r>
      <w:r>
        <w:rPr>
          <w:rFonts w:hint="eastAsia" w:ascii="宋体" w:hAnsi="宋体"/>
          <w:color w:val="auto"/>
          <w:sz w:val="24"/>
          <w:highlight w:val="none"/>
          <w:lang w:val="en-US" w:eastAsia="zh-CN"/>
        </w:rPr>
        <w:t>供应商须在响应文件中提供网站查询截图，同时</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w:t>
      </w:r>
      <w:r>
        <w:rPr>
          <w:rFonts w:hint="eastAsia" w:ascii="宋体" w:hAnsi="宋体"/>
          <w:color w:val="auto"/>
          <w:sz w:val="24"/>
        </w:rPr>
        <w:t>且相关信用惩戒期限未满的，其报名审查不合格。</w:t>
      </w:r>
    </w:p>
    <w:p w14:paraId="5001284A">
      <w:pPr>
        <w:keepNext w:val="0"/>
        <w:keepLines w:val="0"/>
        <w:widowControl/>
        <w:suppressLineNumbers w:val="0"/>
        <w:ind w:firstLine="480" w:firstLineChars="200"/>
        <w:jc w:val="left"/>
        <w:rPr>
          <w:rFonts w:hint="default" w:ascii="宋体" w:hAnsi="宋体"/>
          <w:color w:val="auto"/>
          <w:sz w:val="24"/>
          <w:lang w:val="en-US" w:eastAsia="zh-CN"/>
        </w:rPr>
      </w:pPr>
      <w:r>
        <w:rPr>
          <w:rFonts w:hint="eastAsia" w:ascii="宋体" w:hAnsi="宋体"/>
          <w:color w:val="auto"/>
          <w:sz w:val="24"/>
        </w:rPr>
        <w:t>（4）</w:t>
      </w:r>
      <w:r>
        <w:rPr>
          <w:rFonts w:hint="eastAsia" w:ascii="宋体" w:hAnsi="宋体"/>
          <w:color w:val="auto"/>
          <w:sz w:val="24"/>
          <w:lang w:val="en-US" w:eastAsia="zh-CN"/>
        </w:rPr>
        <w:t>其他资格要求：无</w:t>
      </w:r>
    </w:p>
    <w:p w14:paraId="4AE75A64">
      <w:pPr>
        <w:keepNext w:val="0"/>
        <w:keepLines w:val="0"/>
        <w:pageBreakBefore w:val="0"/>
        <w:kinsoku/>
        <w:wordWrap/>
        <w:overflowPunct/>
        <w:topLinePunct w:val="0"/>
        <w:autoSpaceDE/>
        <w:autoSpaceDN/>
        <w:bidi w:val="0"/>
        <w:adjustRightInd/>
        <w:spacing w:line="400" w:lineRule="exact"/>
        <w:ind w:firstLine="481"/>
        <w:textAlignment w:val="auto"/>
        <w:rPr>
          <w:rFonts w:ascii="宋体" w:hAnsi="宋体" w:eastAsia="宋体"/>
          <w:color w:val="auto"/>
          <w:sz w:val="24"/>
        </w:rPr>
      </w:pPr>
      <w:r>
        <w:rPr>
          <w:rFonts w:hint="eastAsia" w:ascii="宋体" w:hAnsi="宋体"/>
          <w:color w:val="auto"/>
          <w:sz w:val="24"/>
          <w:lang w:eastAsia="zh-CN"/>
        </w:rPr>
        <w:t>（</w:t>
      </w:r>
      <w:r>
        <w:rPr>
          <w:rFonts w:hint="eastAsia" w:ascii="宋体" w:hAnsi="宋体"/>
          <w:color w:val="auto"/>
          <w:sz w:val="24"/>
          <w:lang w:val="en-US" w:eastAsia="zh-CN"/>
        </w:rPr>
        <w:t>5）</w:t>
      </w:r>
      <w:r>
        <w:rPr>
          <w:rFonts w:hint="eastAsia" w:ascii="宋体" w:hAnsi="宋体"/>
          <w:color w:val="auto"/>
          <w:sz w:val="24"/>
        </w:rPr>
        <w:t>本项目是否接受联合体竞价：不接受。</w:t>
      </w:r>
    </w:p>
    <w:p w14:paraId="0AE3654A">
      <w:pPr>
        <w:keepNext w:val="0"/>
        <w:keepLines w:val="0"/>
        <w:pageBreakBefore w:val="0"/>
        <w:widowControl/>
        <w:shd w:val="clear" w:color="auto" w:fill="FFFFFF"/>
        <w:kinsoku/>
        <w:wordWrap/>
        <w:overflowPunct/>
        <w:topLinePunct w:val="0"/>
        <w:autoSpaceDE/>
        <w:autoSpaceDN/>
        <w:bidi w:val="0"/>
        <w:adjustRightInd/>
        <w:spacing w:line="400" w:lineRule="exact"/>
        <w:ind w:firstLine="480" w:firstLineChars="200"/>
        <w:jc w:val="left"/>
        <w:textAlignment w:val="auto"/>
        <w:rPr>
          <w:rStyle w:val="21"/>
          <w:color w:val="auto"/>
        </w:rPr>
      </w:pPr>
      <w:r>
        <w:rPr>
          <w:rStyle w:val="21"/>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DEE1E00">
      <w:pPr>
        <w:keepNext w:val="0"/>
        <w:keepLines w:val="0"/>
        <w:pageBreakBefore w:val="0"/>
        <w:widowControl/>
        <w:numPr>
          <w:ilvl w:val="0"/>
          <w:numId w:val="0"/>
        </w:numPr>
        <w:kinsoku/>
        <w:wordWrap/>
        <w:overflowPunct/>
        <w:topLinePunct w:val="0"/>
        <w:autoSpaceDE/>
        <w:autoSpaceDN/>
        <w:bidi w:val="0"/>
        <w:adjustRightInd/>
        <w:spacing w:line="400" w:lineRule="exact"/>
        <w:ind w:firstLine="482" w:firstLineChars="200"/>
        <w:jc w:val="left"/>
        <w:textAlignment w:val="auto"/>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14:paraId="6A6D3349">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eastAsia="宋体"/>
          <w:color w:val="auto"/>
          <w:lang w:eastAsia="zh-CN"/>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57371B43">
      <w:pPr>
        <w:keepNext w:val="0"/>
        <w:keepLines w:val="0"/>
        <w:pageBreakBefore w:val="0"/>
        <w:numPr>
          <w:ilvl w:val="0"/>
          <w:numId w:val="0"/>
        </w:numPr>
        <w:kinsoku/>
        <w:wordWrap/>
        <w:overflowPunct/>
        <w:topLinePunct w:val="0"/>
        <w:autoSpaceDE/>
        <w:autoSpaceDN/>
        <w:bidi w:val="0"/>
        <w:adjustRightInd/>
        <w:spacing w:line="400" w:lineRule="exact"/>
        <w:ind w:firstLine="482" w:firstLineChars="200"/>
        <w:textAlignment w:val="auto"/>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14:paraId="281DBADA">
      <w:pPr>
        <w:spacing w:line="360" w:lineRule="auto"/>
        <w:ind w:firstLine="480" w:firstLineChars="200"/>
        <w:rPr>
          <w:rFonts w:hint="eastAsia" w:ascii="宋体" w:hAnsi="宋体" w:cs="宋体"/>
          <w:color w:val="auto"/>
          <w:sz w:val="24"/>
        </w:rPr>
      </w:pPr>
      <w:r>
        <w:rPr>
          <w:rFonts w:hint="eastAsia" w:ascii="宋体" w:hAnsi="宋体" w:cs="宋体"/>
          <w:color w:val="auto"/>
          <w:sz w:val="24"/>
        </w:rPr>
        <w:t>本项目无需缴纳竞价保证金。</w:t>
      </w:r>
    </w:p>
    <w:p w14:paraId="41B53B6E">
      <w:pPr>
        <w:keepNext w:val="0"/>
        <w:keepLines w:val="0"/>
        <w:pageBreakBefore w:val="0"/>
        <w:numPr>
          <w:ilvl w:val="0"/>
          <w:numId w:val="0"/>
        </w:numPr>
        <w:kinsoku/>
        <w:wordWrap/>
        <w:overflowPunct/>
        <w:topLinePunct w:val="0"/>
        <w:autoSpaceDE/>
        <w:autoSpaceDN/>
        <w:bidi w:val="0"/>
        <w:adjustRightInd/>
        <w:spacing w:line="400" w:lineRule="exact"/>
        <w:ind w:firstLine="482" w:firstLineChars="200"/>
        <w:textAlignment w:val="auto"/>
        <w:rPr>
          <w:rFonts w:hint="eastAsia" w:ascii="宋体" w:hAnsi="宋体" w:cs="宋体"/>
          <w:color w:val="auto"/>
          <w:sz w:val="24"/>
        </w:rPr>
      </w:pPr>
      <w:r>
        <w:rPr>
          <w:rFonts w:hint="eastAsia" w:ascii="宋体" w:hAnsi="宋体" w:cs="宋体"/>
          <w:b/>
          <w:bCs/>
          <w:color w:val="auto"/>
          <w:sz w:val="24"/>
          <w:lang w:val="en-US" w:eastAsia="zh-CN"/>
        </w:rPr>
        <w:t>8.</w:t>
      </w:r>
      <w:r>
        <w:rPr>
          <w:rFonts w:hint="eastAsia" w:ascii="宋体" w:hAnsi="宋体" w:cs="宋体"/>
          <w:b/>
          <w:bCs/>
          <w:color w:val="auto"/>
          <w:sz w:val="24"/>
        </w:rPr>
        <w:t>响应文件有效期：</w:t>
      </w:r>
      <w:r>
        <w:rPr>
          <w:rFonts w:hint="eastAsia" w:ascii="宋体" w:hAnsi="宋体" w:cs="宋体"/>
          <w:color w:val="auto"/>
          <w:sz w:val="24"/>
        </w:rPr>
        <w:t>首次响应文件提交截止时间起90个日历日。</w:t>
      </w:r>
    </w:p>
    <w:p w14:paraId="3656C247">
      <w:pPr>
        <w:keepNext w:val="0"/>
        <w:keepLines w:val="0"/>
        <w:pageBreakBefore w:val="0"/>
        <w:numPr>
          <w:ilvl w:val="0"/>
          <w:numId w:val="0"/>
        </w:numPr>
        <w:kinsoku/>
        <w:wordWrap/>
        <w:overflowPunct/>
        <w:topLinePunct w:val="0"/>
        <w:autoSpaceDE/>
        <w:autoSpaceDN/>
        <w:bidi w:val="0"/>
        <w:adjustRightInd/>
        <w:spacing w:line="400" w:lineRule="exact"/>
        <w:ind w:firstLine="482" w:firstLineChars="200"/>
        <w:textAlignment w:val="auto"/>
        <w:rPr>
          <w:rFonts w:ascii="宋体" w:hAnsi="宋体" w:cs="宋体"/>
          <w:b/>
          <w:bCs/>
          <w:color w:val="auto"/>
          <w:sz w:val="24"/>
        </w:rPr>
      </w:pPr>
      <w:r>
        <w:rPr>
          <w:rFonts w:hint="eastAsia" w:ascii="宋体" w:hAnsi="宋体" w:cs="宋体"/>
          <w:b/>
          <w:bCs/>
          <w:color w:val="auto"/>
          <w:sz w:val="24"/>
          <w:lang w:val="en-US" w:eastAsia="zh-CN"/>
        </w:rPr>
        <w:t>9.</w:t>
      </w:r>
      <w:r>
        <w:rPr>
          <w:rFonts w:hint="eastAsia" w:ascii="宋体" w:hAnsi="宋体" w:cs="宋体"/>
          <w:b/>
          <w:bCs/>
          <w:color w:val="auto"/>
          <w:sz w:val="24"/>
        </w:rPr>
        <w:t>代理服务费：</w:t>
      </w:r>
    </w:p>
    <w:p w14:paraId="6107FF7D">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b w:val="0"/>
          <w:bCs/>
          <w:color w:val="auto"/>
          <w:sz w:val="24"/>
          <w:szCs w:val="24"/>
          <w:highlight w:val="none"/>
        </w:rPr>
      </w:pPr>
      <w:r>
        <w:rPr>
          <w:rFonts w:hint="eastAsia" w:ascii="宋体" w:hAnsi="宋体"/>
          <w:b w:val="0"/>
          <w:bCs/>
          <w:color w:val="auto"/>
          <w:sz w:val="24"/>
          <w:szCs w:val="24"/>
          <w:highlight w:val="none"/>
          <w:lang w:eastAsia="zh-CN"/>
        </w:rPr>
        <w:t>（</w:t>
      </w:r>
      <w:r>
        <w:rPr>
          <w:rFonts w:hint="eastAsia" w:ascii="宋体" w:hAnsi="宋体"/>
          <w:b w:val="0"/>
          <w:bCs/>
          <w:color w:val="auto"/>
          <w:sz w:val="24"/>
          <w:szCs w:val="24"/>
          <w:highlight w:val="none"/>
          <w:lang w:val="en-US" w:eastAsia="zh-CN"/>
        </w:rPr>
        <w:t>1</w:t>
      </w:r>
      <w:r>
        <w:rPr>
          <w:rFonts w:hint="eastAsia" w:ascii="宋体" w:hAnsi="宋体"/>
          <w:b w:val="0"/>
          <w:bCs/>
          <w:color w:val="auto"/>
          <w:sz w:val="24"/>
          <w:szCs w:val="24"/>
          <w:highlight w:val="none"/>
          <w:lang w:eastAsia="zh-CN"/>
        </w:rPr>
        <w:t>）</w:t>
      </w:r>
      <w:r>
        <w:rPr>
          <w:rFonts w:hint="eastAsia" w:ascii="宋体" w:hAnsi="宋体"/>
          <w:b w:val="0"/>
          <w:bCs/>
          <w:color w:val="auto"/>
          <w:sz w:val="24"/>
          <w:szCs w:val="24"/>
          <w:highlight w:val="none"/>
        </w:rPr>
        <w:t>本项目采购代理服务费以</w:t>
      </w:r>
      <w:r>
        <w:rPr>
          <w:rFonts w:hint="eastAsia" w:ascii="宋体" w:hAnsi="宋体"/>
          <w:b w:val="0"/>
          <w:bCs/>
          <w:color w:val="auto"/>
          <w:sz w:val="24"/>
          <w:szCs w:val="24"/>
          <w:highlight w:val="none"/>
          <w:lang w:eastAsia="zh-CN"/>
        </w:rPr>
        <w:t>本项目</w:t>
      </w:r>
      <w:r>
        <w:rPr>
          <w:rFonts w:hint="eastAsia" w:ascii="宋体" w:hAnsi="宋体"/>
          <w:b w:val="0"/>
          <w:bCs/>
          <w:color w:val="auto"/>
          <w:sz w:val="24"/>
          <w:szCs w:val="24"/>
          <w:highlight w:val="none"/>
          <w:lang w:val="en-US" w:eastAsia="zh-CN"/>
        </w:rPr>
        <w:t>预算总</w:t>
      </w:r>
      <w:r>
        <w:rPr>
          <w:rFonts w:hint="eastAsia" w:ascii="宋体" w:hAnsi="宋体"/>
          <w:b w:val="0"/>
          <w:bCs/>
          <w:color w:val="auto"/>
          <w:sz w:val="24"/>
          <w:szCs w:val="24"/>
          <w:highlight w:val="none"/>
        </w:rPr>
        <w:t>金额的1%向</w:t>
      </w:r>
      <w:r>
        <w:rPr>
          <w:rFonts w:hint="eastAsia" w:ascii="宋体" w:hAnsi="宋体"/>
          <w:b w:val="0"/>
          <w:bCs/>
          <w:color w:val="auto"/>
          <w:sz w:val="24"/>
          <w:szCs w:val="24"/>
          <w:highlight w:val="none"/>
          <w:lang w:val="en-US" w:eastAsia="zh-CN"/>
        </w:rPr>
        <w:t>每个合同包</w:t>
      </w:r>
      <w:r>
        <w:rPr>
          <w:rFonts w:hint="eastAsia" w:ascii="宋体" w:hAnsi="宋体"/>
          <w:b w:val="0"/>
          <w:bCs/>
          <w:color w:val="auto"/>
          <w:sz w:val="24"/>
          <w:szCs w:val="24"/>
          <w:highlight w:val="none"/>
        </w:rPr>
        <w:t>成交供应商收取。</w:t>
      </w:r>
    </w:p>
    <w:p w14:paraId="196D4AFE">
      <w:pPr>
        <w:keepNext w:val="0"/>
        <w:keepLines w:val="0"/>
        <w:pageBreakBefore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b w:val="0"/>
          <w:bCs/>
          <w:color w:val="auto"/>
          <w:sz w:val="24"/>
        </w:rPr>
      </w:pP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lang w:val="en-US" w:eastAsia="zh-CN"/>
        </w:rPr>
        <w:t>2</w:t>
      </w: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rPr>
        <w:t xml:space="preserve">成交供应商应以转账等付款方式一次性向采购代理机构支付采购代理服务费。 </w:t>
      </w:r>
    </w:p>
    <w:p w14:paraId="085C5E2B">
      <w:pPr>
        <w:keepNext w:val="0"/>
        <w:keepLines w:val="0"/>
        <w:pageBreakBefore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b w:val="0"/>
          <w:bCs/>
          <w:color w:val="auto"/>
          <w:sz w:val="24"/>
        </w:rPr>
      </w:pP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lang w:val="en-US" w:eastAsia="zh-CN"/>
        </w:rPr>
        <w:t>3</w:t>
      </w: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rPr>
        <w:t>缴纳代理费账户信息：</w:t>
      </w:r>
    </w:p>
    <w:p w14:paraId="28AE6840">
      <w:pPr>
        <w:spacing w:line="360" w:lineRule="auto"/>
        <w:ind w:firstLine="480" w:firstLineChars="200"/>
        <w:rPr>
          <w:rFonts w:hint="eastAsia" w:ascii="宋体" w:hAnsi="宋体"/>
          <w:color w:val="auto"/>
          <w:sz w:val="24"/>
        </w:rPr>
      </w:pPr>
      <w:r>
        <w:rPr>
          <w:rFonts w:hint="eastAsia" w:ascii="宋体" w:hAnsi="宋体"/>
          <w:color w:val="auto"/>
          <w:sz w:val="24"/>
        </w:rPr>
        <w:t>开户名：</w:t>
      </w:r>
      <w:r>
        <w:rPr>
          <w:rFonts w:hint="eastAsia" w:ascii="宋体" w:hAnsi="宋体"/>
          <w:bCs/>
          <w:color w:val="auto"/>
          <w:sz w:val="24"/>
        </w:rPr>
        <w:t>福建泓武招标有限公司</w:t>
      </w:r>
    </w:p>
    <w:p w14:paraId="3660A73E">
      <w:pPr>
        <w:pStyle w:val="27"/>
        <w:spacing w:line="360" w:lineRule="auto"/>
        <w:ind w:firstLine="480" w:firstLineChars="200"/>
        <w:textAlignment w:val="baseline"/>
        <w:rPr>
          <w:rFonts w:hint="eastAsia" w:hAnsi="宋体"/>
          <w:color w:val="auto"/>
        </w:rPr>
      </w:pPr>
      <w:r>
        <w:rPr>
          <w:rFonts w:hint="eastAsia" w:hAnsi="宋体"/>
          <w:color w:val="auto"/>
        </w:rPr>
        <w:t>开户行：中国银行股份有限公司福州市鼓楼支行</w:t>
      </w:r>
    </w:p>
    <w:p w14:paraId="41AF6794">
      <w:pPr>
        <w:pStyle w:val="27"/>
        <w:spacing w:line="360" w:lineRule="auto"/>
        <w:ind w:firstLine="480" w:firstLineChars="200"/>
        <w:textAlignment w:val="baseline"/>
        <w:rPr>
          <w:rFonts w:hint="eastAsia" w:hAnsi="宋体"/>
          <w:bCs/>
          <w:color w:val="auto"/>
        </w:rPr>
      </w:pPr>
      <w:r>
        <w:rPr>
          <w:rFonts w:hint="eastAsia" w:hAnsi="宋体"/>
          <w:bCs/>
          <w:color w:val="auto"/>
          <w:kern w:val="2"/>
        </w:rPr>
        <w:t>账  号：428673312013</w:t>
      </w:r>
    </w:p>
    <w:p w14:paraId="2723399C">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14:paraId="5E808D69">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olor w:val="auto"/>
          <w:sz w:val="24"/>
          <w:highlight w:val="none"/>
          <w:lang w:eastAsia="zh-CN"/>
        </w:rPr>
        <w:t>福建省福清监狱</w:t>
      </w:r>
    </w:p>
    <w:p w14:paraId="2C17B233">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地  址：</w:t>
      </w:r>
      <w:r>
        <w:rPr>
          <w:rFonts w:hint="eastAsia" w:ascii="宋体" w:hAnsi="宋体"/>
          <w:color w:val="auto"/>
          <w:sz w:val="24"/>
        </w:rPr>
        <w:t>福建省福州市福清市镜洋镇北张口下施村下施101号福清监狱</w:t>
      </w:r>
    </w:p>
    <w:p w14:paraId="67066117">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cs="宋体"/>
          <w:color w:val="auto"/>
          <w:sz w:val="24"/>
          <w:highlight w:val="none"/>
          <w:lang w:val="en-US" w:eastAsia="zh-CN"/>
        </w:rPr>
      </w:pPr>
      <w:r>
        <w:rPr>
          <w:rFonts w:hint="eastAsia" w:ascii="宋体" w:hAnsi="宋体"/>
          <w:color w:val="auto"/>
          <w:sz w:val="24"/>
          <w:highlight w:val="none"/>
        </w:rPr>
        <w:t>联</w:t>
      </w:r>
      <w:r>
        <w:rPr>
          <w:rFonts w:hint="eastAsia" w:ascii="宋体" w:hAnsi="宋体" w:eastAsia="宋体" w:cs="宋体"/>
          <w:color w:val="auto"/>
          <w:sz w:val="24"/>
          <w:highlight w:val="none"/>
        </w:rPr>
        <w:t>系人</w:t>
      </w:r>
      <w:r>
        <w:rPr>
          <w:rFonts w:hint="eastAsia" w:ascii="宋体" w:hAnsi="宋体" w:cs="宋体"/>
          <w:color w:val="auto"/>
          <w:sz w:val="24"/>
          <w:highlight w:val="none"/>
          <w:lang w:val="en-US" w:eastAsia="zh-CN"/>
        </w:rPr>
        <w:t>:  郑警官</w:t>
      </w:r>
    </w:p>
    <w:p w14:paraId="2CB9F4AA">
      <w:pPr>
        <w:keepNext w:val="0"/>
        <w:keepLines w:val="0"/>
        <w:pageBreakBefore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 xml:space="preserve"> ： </w:t>
      </w:r>
      <w:r>
        <w:rPr>
          <w:rFonts w:hint="eastAsia" w:ascii="宋体" w:hAnsi="宋体" w:cs="宋体"/>
          <w:color w:val="auto"/>
          <w:sz w:val="24"/>
        </w:rPr>
        <w:t>0591-85316920</w:t>
      </w:r>
    </w:p>
    <w:p w14:paraId="14D74313">
      <w:pPr>
        <w:keepNext w:val="0"/>
        <w:keepLines w:val="0"/>
        <w:pageBreakBefore w:val="0"/>
        <w:numPr>
          <w:ilvl w:val="0"/>
          <w:numId w:val="0"/>
        </w:numPr>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b w:val="0"/>
          <w:bCs/>
          <w:color w:val="auto"/>
          <w:sz w:val="24"/>
        </w:rPr>
      </w:pPr>
      <w:r>
        <w:rPr>
          <w:rFonts w:hint="eastAsia" w:ascii="宋体" w:hAnsi="宋体" w:eastAsia="宋体" w:cs="宋体"/>
          <w:b w:val="0"/>
          <w:bCs/>
          <w:color w:val="auto"/>
          <w:sz w:val="24"/>
          <w:highlight w:val="none"/>
        </w:rPr>
        <w:t>采购代理机构：</w:t>
      </w:r>
      <w:r>
        <w:rPr>
          <w:rFonts w:hint="eastAsia" w:ascii="宋体" w:hAnsi="宋体" w:cs="宋体"/>
          <w:b w:val="0"/>
          <w:bCs/>
          <w:color w:val="auto"/>
          <w:sz w:val="24"/>
          <w:highlight w:val="none"/>
          <w:lang w:eastAsia="zh-CN"/>
        </w:rPr>
        <w:t>福建泓武招标有限公司</w:t>
      </w:r>
      <w:r>
        <w:rPr>
          <w:rFonts w:hint="eastAsia" w:ascii="宋体" w:hAnsi="宋体" w:eastAsia="宋体" w:cs="宋体"/>
          <w:b w:val="0"/>
          <w:bCs/>
          <w:color w:val="auto"/>
          <w:sz w:val="24"/>
        </w:rPr>
        <w:t xml:space="preserve"> </w:t>
      </w:r>
    </w:p>
    <w:p w14:paraId="42DCC6FB">
      <w:pPr>
        <w:tabs>
          <w:tab w:val="left" w:pos="2775"/>
        </w:tabs>
        <w:spacing w:line="360" w:lineRule="auto"/>
        <w:ind w:firstLine="480"/>
        <w:rPr>
          <w:rFonts w:hint="eastAsia" w:ascii="宋体" w:hAnsi="宋体"/>
          <w:color w:val="auto"/>
          <w:sz w:val="24"/>
        </w:rPr>
      </w:pPr>
      <w:r>
        <w:rPr>
          <w:rFonts w:hint="eastAsia" w:ascii="宋体" w:hAnsi="宋体"/>
          <w:color w:val="auto"/>
          <w:sz w:val="24"/>
        </w:rPr>
        <w:t>地  址：福建省福州市秀山路索高广场1号楼二层206单元</w:t>
      </w:r>
    </w:p>
    <w:p w14:paraId="3100CD1B">
      <w:pPr>
        <w:tabs>
          <w:tab w:val="left" w:pos="2775"/>
        </w:tabs>
        <w:spacing w:line="360" w:lineRule="auto"/>
        <w:ind w:firstLine="480"/>
        <w:rPr>
          <w:rFonts w:hint="eastAsia" w:ascii="宋体" w:hAnsi="宋体"/>
          <w:color w:val="auto"/>
          <w:sz w:val="24"/>
        </w:rPr>
      </w:pPr>
      <w:r>
        <w:rPr>
          <w:rFonts w:hint="eastAsia" w:ascii="宋体" w:hAnsi="宋体"/>
          <w:color w:val="auto"/>
          <w:sz w:val="24"/>
        </w:rPr>
        <w:t>邮  编：</w:t>
      </w:r>
      <w:r>
        <w:rPr>
          <w:rFonts w:hint="eastAsia" w:ascii="宋体" w:hAnsi="宋体"/>
          <w:bCs/>
          <w:color w:val="auto"/>
          <w:sz w:val="24"/>
        </w:rPr>
        <w:t>350011</w:t>
      </w:r>
    </w:p>
    <w:p w14:paraId="1FC933B3">
      <w:pPr>
        <w:spacing w:line="360" w:lineRule="auto"/>
        <w:ind w:firstLine="480"/>
        <w:rPr>
          <w:rFonts w:ascii="宋体" w:hAnsi="宋体"/>
          <w:bCs/>
          <w:color w:val="auto"/>
          <w:sz w:val="24"/>
        </w:rPr>
      </w:pPr>
      <w:r>
        <w:rPr>
          <w:rFonts w:hint="eastAsia" w:ascii="宋体" w:hAnsi="宋体"/>
          <w:color w:val="auto"/>
          <w:sz w:val="24"/>
        </w:rPr>
        <w:t>电  话：</w:t>
      </w:r>
      <w:r>
        <w:rPr>
          <w:rFonts w:hint="eastAsia" w:ascii="宋体" w:hAnsi="宋体"/>
          <w:bCs/>
          <w:color w:val="auto"/>
          <w:sz w:val="24"/>
        </w:rPr>
        <w:t>0591-87509888</w:t>
      </w:r>
    </w:p>
    <w:p w14:paraId="0A090E40">
      <w:pPr>
        <w:spacing w:line="360" w:lineRule="auto"/>
        <w:ind w:firstLine="480" w:firstLineChars="200"/>
        <w:rPr>
          <w:rFonts w:hint="eastAsia" w:ascii="宋体" w:hAnsi="宋体"/>
          <w:color w:val="auto"/>
          <w:sz w:val="24"/>
        </w:rPr>
      </w:pPr>
      <w:r>
        <w:rPr>
          <w:rFonts w:hint="eastAsia" w:ascii="宋体" w:hAnsi="宋体"/>
          <w:color w:val="auto"/>
          <w:sz w:val="24"/>
        </w:rPr>
        <w:t>联系人：高倩</w:t>
      </w:r>
    </w:p>
    <w:p w14:paraId="24E22C45">
      <w:pPr>
        <w:spacing w:line="360" w:lineRule="auto"/>
        <w:ind w:firstLine="480" w:firstLineChars="200"/>
        <w:rPr>
          <w:rFonts w:ascii="宋体" w:hAnsi="宋体" w:eastAsia="宋体" w:cs="宋体"/>
          <w:color w:val="auto"/>
          <w:sz w:val="24"/>
        </w:rPr>
      </w:pPr>
      <w:r>
        <w:rPr>
          <w:rFonts w:hint="eastAsia" w:ascii="宋体" w:hAnsi="宋体" w:cs="宋体"/>
          <w:color w:val="auto"/>
          <w:sz w:val="24"/>
        </w:rPr>
        <w:t xml:space="preserve">邮箱：fjhongwu@163.com    </w:t>
      </w:r>
      <w:r>
        <w:rPr>
          <w:rFonts w:hint="eastAsia" w:ascii="宋体" w:hAnsi="宋体" w:eastAsia="宋体" w:cs="宋体"/>
          <w:color w:val="auto"/>
          <w:sz w:val="24"/>
        </w:rPr>
        <w:t xml:space="preserve">    </w:t>
      </w:r>
    </w:p>
    <w:p w14:paraId="783B1FDF">
      <w:pPr>
        <w:keepNext w:val="0"/>
        <w:keepLines w:val="0"/>
        <w:pageBreakBefore w:val="0"/>
        <w:kinsoku/>
        <w:wordWrap/>
        <w:overflowPunct/>
        <w:topLinePunct w:val="0"/>
        <w:autoSpaceDE/>
        <w:autoSpaceDN/>
        <w:bidi w:val="0"/>
        <w:adjustRightInd/>
        <w:spacing w:line="400" w:lineRule="exact"/>
        <w:ind w:firstLine="480" w:firstLineChars="200"/>
        <w:textAlignment w:val="auto"/>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b w:val="0"/>
          <w:bCs/>
          <w:color w:val="auto"/>
          <w:sz w:val="24"/>
          <w:lang w:eastAsia="zh-CN"/>
        </w:rPr>
        <w:t>福建泓武招标有限公司</w:t>
      </w:r>
      <w:r>
        <w:rPr>
          <w:rFonts w:hint="eastAsia" w:ascii="宋体" w:hAnsi="宋体" w:eastAsia="宋体" w:cs="宋体"/>
          <w:color w:val="auto"/>
          <w:sz w:val="24"/>
        </w:rPr>
        <w:t>将通过以下媒介发布通知，请潜在供应商随时关注相关网站，以免错漏重要信息。</w:t>
      </w:r>
    </w:p>
    <w:p w14:paraId="0F9E6F75">
      <w:pPr>
        <w:pStyle w:val="6"/>
        <w:spacing w:beforeAutospacing="0" w:afterAutospacing="0" w:line="360" w:lineRule="auto"/>
        <w:ind w:firstLine="480" w:firstLineChars="200"/>
        <w:rPr>
          <w:rFonts w:hint="eastAsia" w:cs="宋体"/>
          <w:b w:val="0"/>
          <w:color w:val="auto"/>
          <w:kern w:val="2"/>
          <w:sz w:val="24"/>
          <w:szCs w:val="24"/>
        </w:rPr>
      </w:pPr>
      <w:r>
        <w:rPr>
          <w:rFonts w:hint="eastAsia" w:cs="宋体"/>
          <w:b w:val="0"/>
          <w:color w:val="auto"/>
          <w:kern w:val="2"/>
          <w:sz w:val="24"/>
          <w:szCs w:val="24"/>
        </w:rPr>
        <w:t>福建省国资采购平台，https://ygcg.fjcqjy.com/；</w:t>
      </w:r>
    </w:p>
    <w:p w14:paraId="10FCE87F">
      <w:pPr>
        <w:spacing w:line="360" w:lineRule="auto"/>
        <w:ind w:firstLine="480" w:firstLineChars="200"/>
        <w:rPr>
          <w:rFonts w:ascii="宋体" w:hAnsi="宋体" w:cs="宋体"/>
          <w:color w:val="auto"/>
          <w:sz w:val="24"/>
        </w:rPr>
      </w:pPr>
      <w:r>
        <w:rPr>
          <w:rFonts w:hint="eastAsia" w:ascii="宋体" w:hAnsi="宋体"/>
          <w:color w:val="auto"/>
          <w:sz w:val="24"/>
        </w:rPr>
        <w:t>福建泓武招标有限公司竞价平台（http://fjhwzb.com/）。</w:t>
      </w:r>
      <w:r>
        <w:rPr>
          <w:rFonts w:hint="eastAsia" w:ascii="宋体" w:hAnsi="宋体" w:cs="宋体"/>
          <w:color w:val="auto"/>
          <w:sz w:val="24"/>
        </w:rPr>
        <w:t xml:space="preserve"> </w:t>
      </w:r>
    </w:p>
    <w:p w14:paraId="25D80C2D">
      <w:pPr>
        <w:pStyle w:val="2"/>
        <w:rPr>
          <w:color w:val="auto"/>
        </w:rPr>
      </w:pPr>
      <w:r>
        <w:rPr>
          <w:rFonts w:hint="eastAsia" w:ascii="宋体" w:hAnsi="宋体" w:eastAsia="宋体" w:cs="宋体"/>
          <w:color w:val="auto"/>
          <w:sz w:val="24"/>
        </w:rPr>
        <w:t xml:space="preserve"> </w:t>
      </w:r>
    </w:p>
    <w:p w14:paraId="53D3A879">
      <w:pPr>
        <w:numPr>
          <w:ilvl w:val="0"/>
          <w:numId w:val="0"/>
        </w:numPr>
        <w:spacing w:line="360" w:lineRule="auto"/>
        <w:jc w:val="center"/>
        <w:rPr>
          <w:rFonts w:hint="eastAsia" w:ascii="宋体" w:hAnsi="宋体" w:eastAsia="宋体" w:cs="宋体"/>
          <w:b/>
          <w:color w:val="auto"/>
          <w:kern w:val="0"/>
          <w:sz w:val="32"/>
          <w:szCs w:val="32"/>
          <w:lang w:val="en-US" w:eastAsia="zh-CN" w:bidi="ar-SA"/>
        </w:rPr>
      </w:pPr>
    </w:p>
    <w:p w14:paraId="63FEDC17">
      <w:pPr>
        <w:rPr>
          <w:rFonts w:hint="eastAsia" w:ascii="宋体" w:hAnsi="宋体" w:eastAsia="宋体" w:cs="宋体"/>
          <w:b/>
          <w:color w:val="auto"/>
          <w:kern w:val="0"/>
          <w:sz w:val="32"/>
          <w:szCs w:val="32"/>
          <w:lang w:val="en-US" w:eastAsia="zh-CN" w:bidi="ar-SA"/>
        </w:rPr>
      </w:pPr>
      <w:r>
        <w:rPr>
          <w:rFonts w:hint="eastAsia" w:ascii="宋体" w:hAnsi="宋体" w:eastAsia="宋体" w:cs="宋体"/>
          <w:b/>
          <w:color w:val="auto"/>
          <w:kern w:val="0"/>
          <w:sz w:val="32"/>
          <w:szCs w:val="32"/>
          <w:lang w:val="en-US" w:eastAsia="zh-CN" w:bidi="ar-SA"/>
        </w:rPr>
        <w:br w:type="page"/>
      </w:r>
    </w:p>
    <w:p w14:paraId="5F05A7D4">
      <w:pPr>
        <w:numPr>
          <w:ilvl w:val="0"/>
          <w:numId w:val="0"/>
        </w:numPr>
        <w:spacing w:line="360" w:lineRule="auto"/>
        <w:jc w:val="center"/>
        <w:rPr>
          <w:rFonts w:ascii="宋体" w:hAnsi="宋体" w:cs="宋体"/>
          <w:b/>
          <w:color w:val="auto"/>
          <w:kern w:val="0"/>
          <w:sz w:val="32"/>
          <w:szCs w:val="32"/>
        </w:rPr>
      </w:pPr>
      <w:r>
        <w:rPr>
          <w:rFonts w:hint="eastAsia" w:ascii="宋体" w:hAnsi="宋体" w:eastAsia="宋体" w:cs="宋体"/>
          <w:b/>
          <w:color w:val="auto"/>
          <w:kern w:val="0"/>
          <w:sz w:val="32"/>
          <w:szCs w:val="32"/>
          <w:lang w:val="en-US" w:eastAsia="zh-CN" w:bidi="ar-SA"/>
        </w:rPr>
        <w:t>第二章</w:t>
      </w: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14:paraId="6E408B78">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14:paraId="17C1E9E6">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14:paraId="66C427A1">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14:paraId="24A74F49">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1"/>
          <w:rFonts w:hint="eastAsia" w:ascii="宋体" w:hAnsi="宋体"/>
          <w:color w:val="auto"/>
          <w:kern w:val="0"/>
          <w:sz w:val="24"/>
        </w:rPr>
        <w:t>供应商</w:t>
      </w:r>
      <w:r>
        <w:rPr>
          <w:rFonts w:hint="eastAsia" w:ascii="宋体" w:hAnsi="宋体" w:cs="宋体"/>
          <w:color w:val="auto"/>
          <w:sz w:val="24"/>
        </w:rPr>
        <w:t>，</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14:paraId="41D8CAF5">
      <w:pPr>
        <w:pStyle w:val="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r>
        <w:rPr>
          <w:rFonts w:hint="eastAsia" w:ascii="宋体" w:hAnsi="宋体" w:eastAsia="宋体" w:cs="宋体"/>
          <w:color w:val="auto"/>
          <w:sz w:val="24"/>
          <w:szCs w:val="24"/>
          <w:highlight w:val="none"/>
        </w:rPr>
        <w:t>《竞价承诺书》</w:t>
      </w:r>
      <w:r>
        <w:rPr>
          <w:rFonts w:hint="eastAsia" w:ascii="宋体" w:hAnsi="宋体" w:cs="宋体"/>
          <w:color w:val="auto"/>
          <w:sz w:val="24"/>
          <w:highlight w:val="none"/>
        </w:rPr>
        <w:t>。</w:t>
      </w:r>
    </w:p>
    <w:p w14:paraId="106AED76">
      <w:pPr>
        <w:pStyle w:val="2"/>
        <w:spacing w:after="0" w:line="360" w:lineRule="auto"/>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供应商</w:t>
      </w:r>
      <w:r>
        <w:rPr>
          <w:rFonts w:hint="eastAsia" w:ascii="宋体" w:hAnsi="宋体" w:cs="宋体"/>
          <w:color w:val="auto"/>
          <w:sz w:val="24"/>
          <w:highlight w:val="none"/>
          <w:lang w:eastAsia="zh-CN"/>
        </w:rPr>
        <w:t>在网上竞价开始时</w:t>
      </w:r>
      <w:r>
        <w:rPr>
          <w:rFonts w:hint="eastAsia" w:ascii="宋体" w:hAnsi="宋体" w:cs="宋体"/>
          <w:color w:val="auto"/>
          <w:sz w:val="24"/>
          <w:highlight w:val="none"/>
        </w:rPr>
        <w:t>未被列入</w:t>
      </w:r>
      <w:r>
        <w:rPr>
          <w:rFonts w:hint="eastAsia" w:ascii="宋体" w:hAnsi="宋体" w:cs="宋体"/>
          <w:color w:val="auto"/>
          <w:sz w:val="24"/>
          <w:highlight w:val="none"/>
          <w:lang w:eastAsia="zh-CN"/>
        </w:rPr>
        <w:t>福建省监狱管理局</w:t>
      </w:r>
      <w:r>
        <w:rPr>
          <w:rFonts w:hint="eastAsia" w:ascii="宋体" w:hAnsi="宋体" w:cs="宋体"/>
          <w:color w:val="auto"/>
          <w:sz w:val="24"/>
          <w:highlight w:val="none"/>
        </w:rPr>
        <w:t>黑名单。须提供承诺函，格式详见第五章</w:t>
      </w:r>
      <w:r>
        <w:rPr>
          <w:rFonts w:hint="eastAsia" w:ascii="宋体" w:hAnsi="宋体" w:eastAsia="宋体" w:cs="宋体"/>
          <w:color w:val="auto"/>
          <w:sz w:val="24"/>
          <w:szCs w:val="24"/>
          <w:highlight w:val="none"/>
        </w:rPr>
        <w:t>《竞价承诺书》</w:t>
      </w:r>
      <w:r>
        <w:rPr>
          <w:rFonts w:hint="eastAsia" w:ascii="宋体" w:hAnsi="宋体" w:cs="宋体"/>
          <w:color w:val="auto"/>
          <w:sz w:val="24"/>
          <w:highlight w:val="none"/>
        </w:rPr>
        <w:t>。</w:t>
      </w:r>
    </w:p>
    <w:p w14:paraId="709B57CD">
      <w:pPr>
        <w:pStyle w:val="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如本项目设定单价</w:t>
      </w:r>
      <w:r>
        <w:rPr>
          <w:rFonts w:hint="eastAsia" w:ascii="宋体" w:hAnsi="宋体" w:cs="宋体"/>
          <w:color w:val="auto"/>
          <w:sz w:val="24"/>
          <w:highlight w:val="none"/>
          <w:lang w:eastAsia="zh-CN"/>
        </w:rPr>
        <w:t>最低</w:t>
      </w:r>
      <w:r>
        <w:rPr>
          <w:rFonts w:hint="eastAsia" w:ascii="宋体" w:hAnsi="宋体" w:cs="宋体"/>
          <w:color w:val="auto"/>
          <w:sz w:val="24"/>
          <w:highlight w:val="none"/>
        </w:rPr>
        <w:t>限价，则供应商</w:t>
      </w:r>
      <w:r>
        <w:rPr>
          <w:rFonts w:hint="eastAsia" w:ascii="宋体" w:hAnsi="宋体" w:cs="宋体"/>
          <w:color w:val="auto"/>
          <w:sz w:val="24"/>
          <w:highlight w:val="none"/>
          <w:lang w:eastAsia="zh-CN"/>
        </w:rPr>
        <w:t>的网上</w:t>
      </w:r>
      <w:r>
        <w:rPr>
          <w:rFonts w:hint="eastAsia" w:ascii="宋体" w:hAnsi="宋体" w:cs="宋体"/>
          <w:color w:val="auto"/>
          <w:sz w:val="24"/>
          <w:highlight w:val="none"/>
        </w:rPr>
        <w:t>竞价</w:t>
      </w:r>
      <w:r>
        <w:rPr>
          <w:rFonts w:hint="eastAsia" w:ascii="宋体" w:hAnsi="宋体" w:cs="宋体"/>
          <w:color w:val="auto"/>
          <w:sz w:val="24"/>
          <w:highlight w:val="none"/>
          <w:lang w:eastAsia="zh-CN"/>
        </w:rPr>
        <w:t>报价应不低于</w:t>
      </w:r>
      <w:r>
        <w:rPr>
          <w:rFonts w:hint="eastAsia" w:ascii="宋体" w:hAnsi="宋体" w:cs="宋体"/>
          <w:color w:val="auto"/>
          <w:sz w:val="24"/>
          <w:highlight w:val="none"/>
        </w:rPr>
        <w:t>单价最</w:t>
      </w:r>
      <w:r>
        <w:rPr>
          <w:rFonts w:hint="eastAsia" w:ascii="宋体" w:hAnsi="宋体" w:cs="宋体"/>
          <w:color w:val="auto"/>
          <w:sz w:val="24"/>
          <w:highlight w:val="none"/>
          <w:lang w:eastAsia="zh-CN"/>
        </w:rPr>
        <w:t>低</w:t>
      </w:r>
      <w:r>
        <w:rPr>
          <w:rFonts w:hint="eastAsia" w:ascii="宋体" w:hAnsi="宋体" w:cs="宋体"/>
          <w:color w:val="auto"/>
          <w:sz w:val="24"/>
          <w:highlight w:val="none"/>
        </w:rPr>
        <w:t>限价。</w:t>
      </w:r>
    </w:p>
    <w:p w14:paraId="5AB553F8">
      <w:pPr>
        <w:numPr>
          <w:ilvl w:val="0"/>
          <w:numId w:val="0"/>
        </w:numPr>
        <w:spacing w:line="360" w:lineRule="auto"/>
        <w:ind w:firstLine="482" w:firstLineChars="200"/>
        <w:rPr>
          <w:rStyle w:val="21"/>
          <w:rFonts w:ascii="宋体" w:hAnsi="宋体"/>
          <w:b/>
          <w:bCs/>
          <w:color w:val="auto"/>
          <w:kern w:val="0"/>
          <w:sz w:val="24"/>
          <w:highlight w:val="none"/>
        </w:rPr>
      </w:pPr>
      <w:r>
        <w:rPr>
          <w:rStyle w:val="21"/>
          <w:rFonts w:hint="eastAsia" w:ascii="宋体" w:hAnsi="宋体"/>
          <w:b/>
          <w:bCs/>
          <w:color w:val="auto"/>
          <w:kern w:val="0"/>
          <w:sz w:val="24"/>
          <w:highlight w:val="none"/>
        </w:rPr>
        <w:t>二、报名须知</w:t>
      </w:r>
    </w:p>
    <w:p w14:paraId="2CBE8783">
      <w:pPr>
        <w:widowControl/>
        <w:spacing w:line="360" w:lineRule="auto"/>
        <w:ind w:firstLine="480" w:firstLineChars="200"/>
        <w:jc w:val="left"/>
        <w:rPr>
          <w:rStyle w:val="21"/>
          <w:rFonts w:ascii="宋体" w:hAnsi="宋体" w:eastAsia="宋体" w:cs="宋体"/>
          <w:color w:val="auto"/>
          <w:kern w:val="0"/>
          <w:sz w:val="24"/>
        </w:rPr>
      </w:pPr>
      <w:r>
        <w:rPr>
          <w:rStyle w:val="21"/>
          <w:rFonts w:hint="eastAsia" w:ascii="宋体" w:hAnsi="宋体" w:eastAsia="宋体" w:cs="宋体"/>
          <w:color w:val="auto"/>
          <w:kern w:val="0"/>
          <w:sz w:val="24"/>
          <w:highlight w:val="none"/>
        </w:rPr>
        <w:t>1</w:t>
      </w:r>
      <w:r>
        <w:rPr>
          <w:rStyle w:val="21"/>
          <w:rFonts w:hint="eastAsia" w:ascii="宋体" w:hAnsi="宋体" w:eastAsia="宋体" w:cs="宋体"/>
          <w:color w:val="auto"/>
          <w:kern w:val="0"/>
          <w:sz w:val="24"/>
          <w:highlight w:val="none"/>
          <w:lang w:val="en-US"/>
        </w:rPr>
        <w:t>.</w:t>
      </w:r>
      <w:r>
        <w:rPr>
          <w:rStyle w:val="21"/>
          <w:rFonts w:hint="eastAsia" w:ascii="宋体" w:hAnsi="宋体" w:eastAsia="宋体" w:cs="宋体"/>
          <w:color w:val="auto"/>
          <w:kern w:val="0"/>
          <w:sz w:val="24"/>
          <w:highlight w:val="none"/>
        </w:rPr>
        <w:t>供应商应在网上竞价平台（网址</w:t>
      </w:r>
      <w:r>
        <w:rPr>
          <w:rStyle w:val="21"/>
          <w:rFonts w:hint="eastAsia" w:ascii="宋体" w:hAnsi="宋体" w:cs="宋体"/>
          <w:color w:val="auto"/>
          <w:kern w:val="0"/>
          <w:sz w:val="24"/>
          <w:highlight w:val="none"/>
        </w:rPr>
        <w:t>：</w:t>
      </w:r>
      <w:r>
        <w:rPr>
          <w:rFonts w:hint="eastAsia" w:ascii="宋体" w:hAnsi="宋体" w:cs="宋体"/>
          <w:b w:val="0"/>
          <w:bCs/>
          <w:color w:val="auto"/>
          <w:sz w:val="24"/>
          <w:highlight w:val="none"/>
          <w:lang w:eastAsia="zh-CN"/>
        </w:rPr>
        <w:t>http://fjhwzb.com/</w:t>
      </w:r>
      <w:r>
        <w:rPr>
          <w:rStyle w:val="21"/>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s="宋体"/>
          <w:b w:val="0"/>
          <w:bCs/>
          <w:color w:val="auto"/>
          <w:sz w:val="24"/>
          <w:highlight w:val="none"/>
          <w:lang w:eastAsia="zh-CN"/>
        </w:rPr>
        <w:t>http://fjhwzb.com/</w:t>
      </w:r>
      <w:r>
        <w:rPr>
          <w:rStyle w:val="21"/>
          <w:rFonts w:hint="eastAsia" w:ascii="宋体" w:hAnsi="宋体" w:eastAsia="宋体" w:cs="宋体"/>
          <w:color w:val="auto"/>
          <w:kern w:val="0"/>
          <w:sz w:val="24"/>
          <w:highlight w:val="none"/>
        </w:rPr>
        <w:t>）</w:t>
      </w:r>
      <w:r>
        <w:rPr>
          <w:rStyle w:val="21"/>
          <w:rFonts w:hint="eastAsia" w:ascii="宋体" w:hAnsi="宋体" w:eastAsia="宋体" w:cs="宋体"/>
          <w:b/>
          <w:bCs/>
          <w:color w:val="auto"/>
          <w:kern w:val="0"/>
          <w:sz w:val="24"/>
          <w:highlight w:val="none"/>
        </w:rPr>
        <w:t>。</w:t>
      </w:r>
      <w:r>
        <w:rPr>
          <w:rStyle w:val="21"/>
          <w:rFonts w:hint="eastAsia" w:ascii="宋体" w:hAnsi="宋体" w:eastAsia="宋体" w:cs="宋体"/>
          <w:color w:val="auto"/>
          <w:kern w:val="0"/>
          <w:sz w:val="24"/>
          <w:highlight w:val="none"/>
        </w:rPr>
        <w:t>若实际网上竞价平台操作与操作指南描述不一致的，按实际网上竞价平台系统要求的进行操作，若</w:t>
      </w:r>
      <w:r>
        <w:rPr>
          <w:rStyle w:val="21"/>
          <w:rFonts w:hint="eastAsia" w:ascii="宋体" w:hAnsi="宋体" w:eastAsia="宋体" w:cs="宋体"/>
          <w:color w:val="auto"/>
          <w:kern w:val="0"/>
          <w:sz w:val="24"/>
        </w:rPr>
        <w:t>因供应商操作不当导致审核不合格或报价无效的，由其自行承担相应后果。</w:t>
      </w:r>
    </w:p>
    <w:p w14:paraId="0C9C2263">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1"/>
          <w:rFonts w:hint="eastAsia" w:ascii="宋体" w:hAnsi="宋体" w:eastAsia="宋体" w:cs="宋体"/>
          <w:b w:val="0"/>
          <w:bCs w:val="0"/>
          <w:color w:val="auto"/>
          <w:sz w:val="24"/>
        </w:rPr>
        <w:t>按本文件第五章“第一部分 资格及技术商务部分”格式制作报名审核文件，并</w:t>
      </w:r>
      <w:r>
        <w:rPr>
          <w:rStyle w:val="21"/>
          <w:rFonts w:hint="eastAsia" w:ascii="宋体" w:hAnsi="宋体" w:cs="宋体"/>
          <w:b w:val="0"/>
          <w:bCs w:val="0"/>
          <w:color w:val="auto"/>
          <w:sz w:val="24"/>
        </w:rPr>
        <w:t>在规定的报名截止时间前</w:t>
      </w:r>
      <w:r>
        <w:rPr>
          <w:rStyle w:val="21"/>
          <w:rFonts w:hint="eastAsia" w:ascii="宋体" w:hAnsi="宋体" w:eastAsia="宋体" w:cs="宋体"/>
          <w:b w:val="0"/>
          <w:bCs w:val="0"/>
          <w:color w:val="auto"/>
          <w:sz w:val="24"/>
        </w:rPr>
        <w:t>将经供应商单位负责人或</w:t>
      </w:r>
      <w:r>
        <w:rPr>
          <w:rStyle w:val="21"/>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14:paraId="465F3893">
      <w:pPr>
        <w:pStyle w:val="13"/>
        <w:spacing w:before="75" w:beforeAutospacing="0" w:after="75" w:afterAutospacing="0" w:line="360" w:lineRule="auto"/>
        <w:ind w:firstLine="480"/>
        <w:rPr>
          <w:rStyle w:val="21"/>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1"/>
          <w:rFonts w:hint="eastAsia"/>
          <w:b w:val="0"/>
          <w:bCs w:val="0"/>
          <w:color w:val="auto"/>
          <w:sz w:val="24"/>
        </w:rPr>
        <w:t>供应商提交的响应文件符合网上竞价文件要求的（即不存在网上竞价文件中规定的无效响应情形的）方可在网上竞价时间内参与竞价</w:t>
      </w:r>
      <w:r>
        <w:rPr>
          <w:rStyle w:val="21"/>
          <w:b w:val="0"/>
          <w:bCs w:val="0"/>
          <w:color w:val="auto"/>
          <w:sz w:val="24"/>
        </w:rPr>
        <w:t>。</w:t>
      </w:r>
      <w:r>
        <w:rPr>
          <w:rStyle w:val="21"/>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1"/>
          <w:rFonts w:ascii="Times New Roman" w:hAnsi="Times New Roman" w:cs="Times New Roman"/>
          <w:color w:val="auto"/>
        </w:rPr>
        <w:t>力</w:t>
      </w:r>
      <w:r>
        <w:rPr>
          <w:rStyle w:val="21"/>
          <w:rFonts w:hint="eastAsia" w:ascii="Times New Roman" w:hAnsi="Times New Roman" w:cs="Times New Roman"/>
          <w:b w:val="0"/>
          <w:bCs w:val="0"/>
          <w:color w:val="auto"/>
          <w:sz w:val="24"/>
        </w:rPr>
        <w:t>。</w:t>
      </w:r>
      <w:r>
        <w:rPr>
          <w:rStyle w:val="21"/>
          <w:rFonts w:hint="eastAsia" w:ascii="Times New Roman" w:hAnsi="Times New Roman" w:cs="Times New Roman"/>
          <w:b/>
          <w:bCs/>
          <w:color w:val="auto"/>
          <w:sz w:val="24"/>
        </w:rPr>
        <w:t>若合格供应商数量不足三家的（除“</w:t>
      </w:r>
      <w:r>
        <w:rPr>
          <w:rStyle w:val="21"/>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rPr>
        <w:t>”情形外），</w:t>
      </w:r>
      <w:r>
        <w:rPr>
          <w:rStyle w:val="21"/>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14:paraId="3FE1BE98">
      <w:pPr>
        <w:pStyle w:val="13"/>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7"/>
          <w:rFonts w:hint="eastAsia" w:eastAsia="宋体"/>
          <w:color w:val="auto"/>
        </w:rPr>
        <w:t>报名审核不合格，视为无效响应：</w:t>
      </w:r>
    </w:p>
    <w:p w14:paraId="36F5BA5D">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14:paraId="5F08B8C0">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14:paraId="5FBB71A0">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14:paraId="5C82702F">
      <w:pPr>
        <w:spacing w:line="360" w:lineRule="auto"/>
        <w:ind w:firstLine="482" w:firstLineChars="200"/>
        <w:rPr>
          <w:rFonts w:ascii="宋体" w:hAnsi="宋体" w:cs="宋体"/>
          <w:b/>
          <w:bCs/>
          <w:color w:val="auto"/>
          <w:kern w:val="0"/>
          <w:sz w:val="24"/>
        </w:rPr>
      </w:pPr>
      <w:r>
        <w:rPr>
          <w:rStyle w:val="21"/>
          <w:rFonts w:hint="eastAsia" w:ascii="宋体" w:hAnsi="宋体"/>
          <w:b/>
          <w:bCs/>
          <w:color w:val="auto"/>
          <w:kern w:val="0"/>
          <w:sz w:val="24"/>
        </w:rPr>
        <w:t>三、网上</w:t>
      </w:r>
      <w:r>
        <w:rPr>
          <w:rStyle w:val="21"/>
          <w:rFonts w:ascii="宋体" w:hAnsi="宋体"/>
          <w:b/>
          <w:bCs/>
          <w:color w:val="auto"/>
          <w:kern w:val="0"/>
          <w:sz w:val="24"/>
        </w:rPr>
        <w:t>竞价规则</w:t>
      </w:r>
    </w:p>
    <w:p w14:paraId="6057F0F7">
      <w:pPr>
        <w:pStyle w:val="13"/>
        <w:spacing w:before="75" w:beforeAutospacing="0" w:after="75" w:afterAutospacing="0" w:line="360" w:lineRule="auto"/>
        <w:ind w:firstLine="480"/>
        <w:rPr>
          <w:rStyle w:val="21"/>
          <w:color w:val="auto"/>
          <w:kern w:val="0"/>
          <w:sz w:val="24"/>
        </w:rPr>
      </w:pPr>
      <w:r>
        <w:rPr>
          <w:rFonts w:hint="eastAsia"/>
          <w:color w:val="auto"/>
        </w:rPr>
        <w:t>1</w:t>
      </w:r>
      <w:r>
        <w:rPr>
          <w:rFonts w:hint="eastAsia"/>
          <w:color w:val="auto"/>
          <w:lang w:val="en-US" w:eastAsia="zh-CN"/>
        </w:rPr>
        <w:t>.</w:t>
      </w:r>
      <w:r>
        <w:rPr>
          <w:rStyle w:val="21"/>
          <w:color w:val="auto"/>
          <w:kern w:val="0"/>
          <w:sz w:val="24"/>
        </w:rPr>
        <w:t>网上竞价的报价时限为</w:t>
      </w:r>
      <w:r>
        <w:rPr>
          <w:rStyle w:val="21"/>
          <w:rFonts w:hint="eastAsia"/>
          <w:color w:val="auto"/>
          <w:kern w:val="0"/>
          <w:sz w:val="24"/>
        </w:rPr>
        <w:t>网上竞价开始时间起至网上竞价截止时间止，在此期间内</w:t>
      </w:r>
      <w:r>
        <w:rPr>
          <w:rStyle w:val="21"/>
          <w:color w:val="auto"/>
          <w:kern w:val="0"/>
          <w:sz w:val="24"/>
        </w:rPr>
        <w:t>，报名审核</w:t>
      </w:r>
      <w:r>
        <w:rPr>
          <w:rStyle w:val="21"/>
          <w:rFonts w:hint="eastAsia"/>
          <w:color w:val="auto"/>
          <w:kern w:val="0"/>
          <w:sz w:val="24"/>
        </w:rPr>
        <w:t>通过</w:t>
      </w:r>
      <w:r>
        <w:rPr>
          <w:rStyle w:val="21"/>
          <w:color w:val="auto"/>
          <w:kern w:val="0"/>
          <w:sz w:val="24"/>
        </w:rPr>
        <w:t>的</w:t>
      </w:r>
      <w:r>
        <w:rPr>
          <w:rStyle w:val="21"/>
          <w:rFonts w:hint="eastAsia"/>
          <w:color w:val="auto"/>
          <w:kern w:val="0"/>
          <w:sz w:val="24"/>
        </w:rPr>
        <w:t>供应商</w:t>
      </w:r>
      <w:r>
        <w:rPr>
          <w:rStyle w:val="21"/>
          <w:color w:val="auto"/>
          <w:kern w:val="0"/>
          <w:sz w:val="24"/>
        </w:rPr>
        <w:t>可通过</w:t>
      </w:r>
      <w:r>
        <w:rPr>
          <w:rStyle w:val="21"/>
          <w:rFonts w:hint="eastAsia"/>
          <w:color w:val="auto"/>
          <w:kern w:val="0"/>
          <w:sz w:val="24"/>
        </w:rPr>
        <w:t>网上竞价平台</w:t>
      </w:r>
      <w:r>
        <w:rPr>
          <w:rStyle w:val="21"/>
          <w:color w:val="auto"/>
          <w:kern w:val="0"/>
          <w:sz w:val="24"/>
        </w:rPr>
        <w:t>参与</w:t>
      </w:r>
      <w:r>
        <w:rPr>
          <w:rStyle w:val="21"/>
          <w:rFonts w:hint="eastAsia"/>
          <w:color w:val="auto"/>
          <w:kern w:val="0"/>
          <w:sz w:val="24"/>
        </w:rPr>
        <w:t>网上</w:t>
      </w:r>
      <w:r>
        <w:rPr>
          <w:rStyle w:val="21"/>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1"/>
          <w:rFonts w:hint="eastAsia" w:ascii="Times New Roman" w:hAnsi="Times New Roman" w:cs="Times New Roman"/>
          <w:b/>
          <w:bCs/>
          <w:color w:val="auto"/>
          <w:sz w:val="24"/>
        </w:rPr>
        <w:t>（除“</w:t>
      </w:r>
      <w:r>
        <w:rPr>
          <w:rStyle w:val="21"/>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2FF00DD4">
      <w:pPr>
        <w:widowControl/>
        <w:spacing w:line="360" w:lineRule="auto"/>
        <w:ind w:firstLine="480" w:firstLineChars="200"/>
        <w:jc w:val="left"/>
        <w:textAlignment w:val="baseline"/>
        <w:rPr>
          <w:rStyle w:val="21"/>
          <w:rFonts w:ascii="宋体" w:hAnsi="宋体"/>
          <w:color w:val="auto"/>
          <w:kern w:val="0"/>
          <w:sz w:val="24"/>
          <w:highlight w:val="none"/>
        </w:rPr>
      </w:pPr>
      <w:r>
        <w:rPr>
          <w:rStyle w:val="21"/>
          <w:rFonts w:hint="eastAsia" w:ascii="宋体" w:hAnsi="宋体"/>
          <w:color w:val="auto"/>
          <w:kern w:val="0"/>
          <w:sz w:val="24"/>
          <w:highlight w:val="none"/>
        </w:rPr>
        <w:t>2</w:t>
      </w:r>
      <w:r>
        <w:rPr>
          <w:rStyle w:val="21"/>
          <w:rFonts w:hint="eastAsia" w:ascii="宋体" w:hAnsi="宋体"/>
          <w:color w:val="auto"/>
          <w:kern w:val="0"/>
          <w:sz w:val="24"/>
          <w:highlight w:val="none"/>
          <w:lang w:val="en-US"/>
        </w:rPr>
        <w:t>.</w:t>
      </w:r>
      <w:r>
        <w:rPr>
          <w:rStyle w:val="21"/>
          <w:rFonts w:hint="eastAsia" w:ascii="宋体" w:hAnsi="宋体"/>
          <w:b/>
          <w:bCs/>
          <w:color w:val="auto"/>
          <w:kern w:val="0"/>
          <w:sz w:val="24"/>
          <w:highlight w:val="none"/>
        </w:rPr>
        <w:t>供应商</w:t>
      </w:r>
      <w:r>
        <w:rPr>
          <w:rStyle w:val="21"/>
          <w:rFonts w:ascii="宋体" w:hAnsi="宋体"/>
          <w:b/>
          <w:bCs/>
          <w:color w:val="auto"/>
          <w:kern w:val="0"/>
          <w:sz w:val="24"/>
          <w:highlight w:val="none"/>
        </w:rPr>
        <w:t>首次提交的报价</w:t>
      </w:r>
      <w:r>
        <w:rPr>
          <w:rStyle w:val="21"/>
          <w:rFonts w:hint="eastAsia" w:ascii="宋体" w:hAnsi="宋体"/>
          <w:b/>
          <w:bCs/>
          <w:color w:val="auto"/>
          <w:kern w:val="0"/>
          <w:sz w:val="24"/>
          <w:highlight w:val="none"/>
        </w:rPr>
        <w:t>单价</w:t>
      </w:r>
      <w:r>
        <w:rPr>
          <w:rStyle w:val="21"/>
          <w:rFonts w:ascii="宋体" w:hAnsi="宋体"/>
          <w:b/>
          <w:bCs/>
          <w:color w:val="auto"/>
          <w:kern w:val="0"/>
          <w:sz w:val="24"/>
          <w:highlight w:val="none"/>
        </w:rPr>
        <w:t>须</w:t>
      </w:r>
      <w:r>
        <w:rPr>
          <w:rStyle w:val="21"/>
          <w:rFonts w:hint="eastAsia" w:ascii="宋体" w:hAnsi="宋体"/>
          <w:b/>
          <w:bCs/>
          <w:color w:val="auto"/>
          <w:kern w:val="0"/>
          <w:sz w:val="24"/>
          <w:highlight w:val="none"/>
        </w:rPr>
        <w:t>不低于</w:t>
      </w:r>
      <w:r>
        <w:rPr>
          <w:rStyle w:val="21"/>
          <w:rFonts w:ascii="宋体" w:hAnsi="宋体"/>
          <w:b/>
          <w:bCs/>
          <w:color w:val="auto"/>
          <w:kern w:val="0"/>
          <w:sz w:val="24"/>
          <w:highlight w:val="none"/>
        </w:rPr>
        <w:t>本项目</w:t>
      </w:r>
      <w:r>
        <w:rPr>
          <w:rStyle w:val="21"/>
          <w:rFonts w:hint="eastAsia" w:ascii="宋体" w:hAnsi="宋体"/>
          <w:b/>
          <w:bCs/>
          <w:color w:val="auto"/>
          <w:kern w:val="0"/>
          <w:sz w:val="24"/>
          <w:highlight w:val="none"/>
        </w:rPr>
        <w:t>单价</w:t>
      </w:r>
      <w:r>
        <w:rPr>
          <w:rStyle w:val="21"/>
          <w:rFonts w:ascii="宋体" w:hAnsi="宋体"/>
          <w:b/>
          <w:bCs/>
          <w:color w:val="auto"/>
          <w:kern w:val="0"/>
          <w:sz w:val="24"/>
          <w:highlight w:val="none"/>
        </w:rPr>
        <w:t>最</w:t>
      </w:r>
      <w:r>
        <w:rPr>
          <w:rStyle w:val="21"/>
          <w:rFonts w:hint="eastAsia" w:ascii="宋体" w:hAnsi="宋体"/>
          <w:b/>
          <w:bCs/>
          <w:color w:val="auto"/>
          <w:kern w:val="0"/>
          <w:sz w:val="24"/>
          <w:highlight w:val="none"/>
        </w:rPr>
        <w:t>低</w:t>
      </w:r>
      <w:r>
        <w:rPr>
          <w:rStyle w:val="21"/>
          <w:rFonts w:ascii="宋体" w:hAnsi="宋体"/>
          <w:b/>
          <w:bCs/>
          <w:color w:val="auto"/>
          <w:kern w:val="0"/>
          <w:sz w:val="24"/>
          <w:highlight w:val="none"/>
        </w:rPr>
        <w:t>限价</w:t>
      </w:r>
      <w:r>
        <w:rPr>
          <w:rStyle w:val="21"/>
          <w:rFonts w:hint="eastAsia" w:ascii="宋体" w:hAnsi="宋体"/>
          <w:b/>
          <w:bCs/>
          <w:color w:val="auto"/>
          <w:kern w:val="0"/>
          <w:sz w:val="24"/>
          <w:highlight w:val="none"/>
        </w:rPr>
        <w:t>的</w:t>
      </w:r>
      <w:r>
        <w:rPr>
          <w:rStyle w:val="21"/>
          <w:rFonts w:ascii="宋体" w:hAnsi="宋体"/>
          <w:b/>
          <w:bCs/>
          <w:color w:val="auto"/>
          <w:kern w:val="0"/>
          <w:sz w:val="24"/>
          <w:highlight w:val="none"/>
        </w:rPr>
        <w:t>3%</w:t>
      </w:r>
      <w:r>
        <w:rPr>
          <w:rStyle w:val="21"/>
          <w:rFonts w:hint="eastAsia" w:ascii="宋体" w:hAnsi="宋体"/>
          <w:b/>
          <w:bCs/>
          <w:color w:val="auto"/>
          <w:kern w:val="0"/>
          <w:sz w:val="24"/>
          <w:highlight w:val="none"/>
        </w:rPr>
        <w:t>以上（不含</w:t>
      </w:r>
      <w:r>
        <w:rPr>
          <w:rStyle w:val="21"/>
          <w:rFonts w:ascii="宋体" w:hAnsi="宋体"/>
          <w:b/>
          <w:bCs/>
          <w:color w:val="auto"/>
          <w:kern w:val="0"/>
          <w:sz w:val="24"/>
          <w:highlight w:val="none"/>
        </w:rPr>
        <w:t>3%</w:t>
      </w:r>
      <w:r>
        <w:rPr>
          <w:rStyle w:val="21"/>
          <w:rFonts w:hint="eastAsia" w:ascii="宋体" w:hAnsi="宋体"/>
          <w:b/>
          <w:bCs/>
          <w:color w:val="auto"/>
          <w:kern w:val="0"/>
          <w:sz w:val="24"/>
          <w:highlight w:val="none"/>
        </w:rPr>
        <w:t>）</w:t>
      </w:r>
      <w:r>
        <w:rPr>
          <w:rStyle w:val="21"/>
          <w:rFonts w:ascii="宋体" w:hAnsi="宋体"/>
          <w:b/>
          <w:bCs/>
          <w:color w:val="auto"/>
          <w:kern w:val="0"/>
          <w:sz w:val="24"/>
          <w:highlight w:val="none"/>
        </w:rPr>
        <w:t>，否则</w:t>
      </w:r>
      <w:r>
        <w:rPr>
          <w:rStyle w:val="21"/>
          <w:rFonts w:ascii="宋体" w:hAnsi="宋体" w:cs="宋体"/>
          <w:b/>
          <w:bCs/>
          <w:color w:val="auto"/>
          <w:kern w:val="0"/>
          <w:sz w:val="24"/>
          <w:highlight w:val="none"/>
        </w:rPr>
        <w:t>视为无效报价</w:t>
      </w:r>
      <w:r>
        <w:rPr>
          <w:rStyle w:val="21"/>
          <w:rFonts w:ascii="宋体" w:hAnsi="宋体"/>
          <w:b/>
          <w:bCs/>
          <w:color w:val="auto"/>
          <w:kern w:val="0"/>
          <w:sz w:val="24"/>
          <w:highlight w:val="none"/>
        </w:rPr>
        <w:t>。</w:t>
      </w:r>
      <w:r>
        <w:rPr>
          <w:rStyle w:val="21"/>
          <w:rFonts w:hint="eastAsia" w:ascii="宋体" w:hAnsi="宋体"/>
          <w:b/>
          <w:bCs/>
          <w:color w:val="auto"/>
          <w:kern w:val="0"/>
          <w:sz w:val="24"/>
          <w:highlight w:val="none"/>
        </w:rPr>
        <w:t>供应商在网上竞价截止时间前可以进行多次报价，每次报价均应为有效报价（如有一次为无效报价，则最终报价无效），以最后一次报价为其最终报价。</w:t>
      </w:r>
      <w:r>
        <w:rPr>
          <w:rStyle w:val="21"/>
          <w:rFonts w:ascii="宋体" w:hAnsi="宋体"/>
          <w:color w:val="auto"/>
          <w:kern w:val="0"/>
          <w:sz w:val="24"/>
          <w:highlight w:val="none"/>
        </w:rPr>
        <w:t>在</w:t>
      </w:r>
      <w:r>
        <w:rPr>
          <w:rStyle w:val="21"/>
          <w:rFonts w:hint="eastAsia" w:ascii="宋体" w:hAnsi="宋体"/>
          <w:color w:val="auto"/>
          <w:kern w:val="0"/>
          <w:sz w:val="24"/>
          <w:highlight w:val="none"/>
        </w:rPr>
        <w:t>网上竞价时间</w:t>
      </w:r>
      <w:r>
        <w:rPr>
          <w:rStyle w:val="21"/>
          <w:rFonts w:ascii="宋体" w:hAnsi="宋体"/>
          <w:color w:val="auto"/>
          <w:kern w:val="0"/>
          <w:sz w:val="24"/>
          <w:highlight w:val="none"/>
        </w:rPr>
        <w:t>内</w:t>
      </w:r>
      <w:r>
        <w:rPr>
          <w:rStyle w:val="21"/>
          <w:rFonts w:hint="eastAsia" w:ascii="宋体" w:hAnsi="宋体"/>
          <w:color w:val="auto"/>
          <w:kern w:val="0"/>
          <w:sz w:val="24"/>
          <w:highlight w:val="none"/>
        </w:rPr>
        <w:t>、同一供应商有</w:t>
      </w:r>
      <w:r>
        <w:rPr>
          <w:rStyle w:val="21"/>
          <w:rFonts w:ascii="宋体" w:hAnsi="宋体"/>
          <w:color w:val="auto"/>
          <w:kern w:val="0"/>
          <w:sz w:val="24"/>
          <w:highlight w:val="none"/>
        </w:rPr>
        <w:t>多次报价的</w:t>
      </w:r>
      <w:r>
        <w:rPr>
          <w:rStyle w:val="21"/>
          <w:rFonts w:hint="eastAsia" w:ascii="宋体" w:hAnsi="宋体"/>
          <w:color w:val="auto"/>
          <w:kern w:val="0"/>
          <w:sz w:val="24"/>
          <w:highlight w:val="none"/>
        </w:rPr>
        <w:t>情况下</w:t>
      </w:r>
      <w:r>
        <w:rPr>
          <w:rStyle w:val="21"/>
          <w:rFonts w:ascii="宋体" w:hAnsi="宋体"/>
          <w:color w:val="auto"/>
          <w:kern w:val="0"/>
          <w:sz w:val="24"/>
          <w:highlight w:val="none"/>
        </w:rPr>
        <w:t>，</w:t>
      </w:r>
      <w:r>
        <w:rPr>
          <w:rStyle w:val="21"/>
          <w:rFonts w:hint="eastAsia" w:ascii="宋体" w:hAnsi="宋体"/>
          <w:color w:val="auto"/>
          <w:kern w:val="0"/>
          <w:sz w:val="24"/>
          <w:highlight w:val="none"/>
        </w:rPr>
        <w:t>则该供应商的每一次</w:t>
      </w:r>
      <w:r>
        <w:rPr>
          <w:rStyle w:val="21"/>
          <w:rFonts w:ascii="宋体" w:hAnsi="宋体"/>
          <w:color w:val="auto"/>
          <w:kern w:val="0"/>
          <w:sz w:val="24"/>
          <w:highlight w:val="none"/>
        </w:rPr>
        <w:t>报价金额必须</w:t>
      </w:r>
      <w:r>
        <w:rPr>
          <w:rStyle w:val="21"/>
          <w:rFonts w:hint="eastAsia" w:ascii="宋体" w:hAnsi="宋体"/>
          <w:color w:val="auto"/>
          <w:kern w:val="0"/>
          <w:sz w:val="24"/>
          <w:highlight w:val="none"/>
        </w:rPr>
        <w:t>大</w:t>
      </w:r>
      <w:r>
        <w:rPr>
          <w:rStyle w:val="21"/>
          <w:rFonts w:ascii="宋体" w:hAnsi="宋体"/>
          <w:color w:val="auto"/>
          <w:kern w:val="0"/>
          <w:sz w:val="24"/>
          <w:highlight w:val="none"/>
        </w:rPr>
        <w:t>于自己上一次的报价金额，</w:t>
      </w:r>
      <w:r>
        <w:rPr>
          <w:rStyle w:val="21"/>
          <w:rFonts w:hint="eastAsia" w:ascii="宋体" w:hAnsi="宋体"/>
          <w:color w:val="auto"/>
          <w:kern w:val="0"/>
          <w:sz w:val="24"/>
          <w:highlight w:val="none"/>
        </w:rPr>
        <w:t>同时以该供应商</w:t>
      </w:r>
      <w:r>
        <w:rPr>
          <w:rStyle w:val="21"/>
          <w:rFonts w:ascii="宋体" w:hAnsi="宋体"/>
          <w:color w:val="auto"/>
          <w:kern w:val="0"/>
          <w:sz w:val="24"/>
          <w:highlight w:val="none"/>
        </w:rPr>
        <w:t>提交的最后一次报价作为</w:t>
      </w:r>
      <w:r>
        <w:rPr>
          <w:rStyle w:val="21"/>
          <w:rFonts w:hint="eastAsia" w:ascii="宋体" w:hAnsi="宋体"/>
          <w:color w:val="auto"/>
          <w:kern w:val="0"/>
          <w:sz w:val="24"/>
          <w:highlight w:val="none"/>
        </w:rPr>
        <w:t>其最终有效报价</w:t>
      </w:r>
      <w:r>
        <w:rPr>
          <w:rStyle w:val="21"/>
          <w:rFonts w:ascii="宋体" w:hAnsi="宋体"/>
          <w:color w:val="auto"/>
          <w:kern w:val="0"/>
          <w:sz w:val="24"/>
          <w:highlight w:val="none"/>
        </w:rPr>
        <w:t>。</w:t>
      </w:r>
    </w:p>
    <w:p w14:paraId="176D3292">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不予退还，对于采购人产生的损失还应予以赔偿，采购人有权禁止该公司参与采购人单位的其他项目竞价等。</w:t>
      </w:r>
    </w:p>
    <w:p w14:paraId="6D246419">
      <w:pPr>
        <w:widowControl/>
        <w:spacing w:line="360" w:lineRule="auto"/>
        <w:ind w:firstLine="480" w:firstLineChars="200"/>
        <w:jc w:val="left"/>
        <w:rPr>
          <w:rFonts w:ascii="宋体" w:hAnsi="宋体" w:cs="宋体"/>
          <w:bCs/>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36B4B047">
      <w:pPr>
        <w:widowControl/>
        <w:spacing w:line="360" w:lineRule="auto"/>
        <w:ind w:firstLine="482" w:firstLineChars="200"/>
        <w:jc w:val="left"/>
        <w:rPr>
          <w:rFonts w:hint="default" w:ascii="宋体" w:hAnsi="宋体" w:cs="宋体"/>
          <w:b/>
          <w:bCs w:val="0"/>
          <w:color w:val="auto"/>
          <w:kern w:val="0"/>
          <w:sz w:val="24"/>
          <w:lang w:val="en-US" w:eastAsia="zh-CN"/>
        </w:rPr>
      </w:pPr>
      <w:r>
        <w:rPr>
          <w:rFonts w:hint="eastAsia" w:ascii="宋体" w:hAnsi="宋体" w:cs="宋体"/>
          <w:b/>
          <w:bCs w:val="0"/>
          <w:color w:val="auto"/>
          <w:kern w:val="0"/>
          <w:sz w:val="24"/>
          <w:lang w:val="en-US" w:eastAsia="zh-CN"/>
        </w:rPr>
        <w:t>5.在网上竞价过程中，网上竞价大厅应能显示当前最新报价，因系统故障造成无法显示当前最新报价，应立即暂停当前报价环节，待系统修复后继续进行报价。</w:t>
      </w:r>
    </w:p>
    <w:p w14:paraId="685718FB">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51A5469">
      <w:pPr>
        <w:widowControl/>
        <w:spacing w:line="360" w:lineRule="auto"/>
        <w:ind w:firstLine="480" w:firstLineChars="200"/>
        <w:jc w:val="left"/>
        <w:textAlignment w:val="baseline"/>
        <w:rPr>
          <w:rStyle w:val="21"/>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1"/>
          <w:rFonts w:hint="eastAsia" w:ascii="宋体" w:hAnsi="宋体" w:eastAsia="宋体" w:cs="Times New Roman"/>
          <w:color w:val="auto"/>
          <w:kern w:val="0"/>
          <w:sz w:val="24"/>
          <w:highlight w:val="none"/>
        </w:rPr>
        <w:t>供应商</w:t>
      </w:r>
      <w:r>
        <w:rPr>
          <w:rStyle w:val="21"/>
          <w:rFonts w:ascii="宋体" w:hAnsi="宋体" w:eastAsia="宋体" w:cs="Times New Roman"/>
          <w:color w:val="auto"/>
          <w:kern w:val="0"/>
          <w:sz w:val="24"/>
          <w:highlight w:val="none"/>
        </w:rPr>
        <w:t>在</w:t>
      </w:r>
      <w:r>
        <w:rPr>
          <w:rStyle w:val="21"/>
          <w:rFonts w:hint="eastAsia" w:ascii="宋体" w:hAnsi="宋体"/>
          <w:color w:val="auto"/>
          <w:kern w:val="0"/>
          <w:sz w:val="24"/>
          <w:highlight w:val="none"/>
        </w:rPr>
        <w:t>完全满足网上竞价文件要求</w:t>
      </w:r>
      <w:r>
        <w:rPr>
          <w:rStyle w:val="21"/>
          <w:rFonts w:ascii="宋体" w:hAnsi="宋体"/>
          <w:color w:val="auto"/>
          <w:kern w:val="0"/>
          <w:sz w:val="24"/>
          <w:highlight w:val="none"/>
        </w:rPr>
        <w:t>且报价有效的前提下，</w:t>
      </w:r>
      <w:r>
        <w:rPr>
          <w:rStyle w:val="21"/>
          <w:rFonts w:hint="eastAsia" w:ascii="宋体" w:hAnsi="宋体"/>
          <w:color w:val="auto"/>
          <w:kern w:val="0"/>
          <w:sz w:val="24"/>
          <w:highlight w:val="none"/>
        </w:rPr>
        <w:t>最终有效报价最高</w:t>
      </w:r>
      <w:r>
        <w:rPr>
          <w:rStyle w:val="21"/>
          <w:rFonts w:ascii="宋体" w:hAnsi="宋体"/>
          <w:color w:val="auto"/>
          <w:kern w:val="0"/>
          <w:sz w:val="24"/>
          <w:highlight w:val="none"/>
        </w:rPr>
        <w:t>者</w:t>
      </w:r>
      <w:r>
        <w:rPr>
          <w:rStyle w:val="21"/>
          <w:rFonts w:hint="eastAsia" w:ascii="宋体" w:hAnsi="宋体"/>
          <w:color w:val="auto"/>
          <w:kern w:val="0"/>
          <w:sz w:val="24"/>
          <w:highlight w:val="none"/>
        </w:rPr>
        <w:t>为</w:t>
      </w:r>
      <w:r>
        <w:rPr>
          <w:rStyle w:val="21"/>
          <w:rFonts w:ascii="宋体" w:hAnsi="宋体"/>
          <w:color w:val="auto"/>
          <w:kern w:val="0"/>
          <w:sz w:val="24"/>
          <w:highlight w:val="none"/>
        </w:rPr>
        <w:t>成交</w:t>
      </w:r>
      <w:r>
        <w:rPr>
          <w:rStyle w:val="21"/>
          <w:rFonts w:hint="eastAsia" w:ascii="宋体" w:hAnsi="宋体"/>
          <w:color w:val="auto"/>
          <w:kern w:val="0"/>
          <w:sz w:val="24"/>
          <w:highlight w:val="none"/>
        </w:rPr>
        <w:t>候选人</w:t>
      </w:r>
      <w:r>
        <w:rPr>
          <w:rStyle w:val="21"/>
          <w:rFonts w:ascii="宋体" w:hAnsi="宋体"/>
          <w:color w:val="auto"/>
          <w:kern w:val="0"/>
          <w:sz w:val="24"/>
          <w:highlight w:val="none"/>
        </w:rPr>
        <w:t>，若</w:t>
      </w:r>
      <w:r>
        <w:rPr>
          <w:rStyle w:val="21"/>
          <w:rFonts w:hint="eastAsia" w:ascii="宋体" w:hAnsi="宋体"/>
          <w:color w:val="auto"/>
          <w:kern w:val="0"/>
          <w:sz w:val="24"/>
          <w:highlight w:val="none"/>
        </w:rPr>
        <w:t>最高的最终</w:t>
      </w:r>
      <w:r>
        <w:rPr>
          <w:rStyle w:val="21"/>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14:paraId="1888D980">
      <w:pPr>
        <w:spacing w:line="360" w:lineRule="auto"/>
        <w:ind w:firstLine="480" w:firstLineChars="200"/>
        <w:jc w:val="left"/>
        <w:rPr>
          <w:rFonts w:ascii="宋体" w:hAnsi="宋体" w:cs="宋体"/>
          <w:color w:val="auto"/>
          <w:sz w:val="24"/>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w:t>
      </w:r>
      <w:r>
        <w:rPr>
          <w:rFonts w:hint="eastAsia" w:ascii="宋体" w:hAnsi="宋体" w:cs="宋体"/>
          <w:color w:val="auto"/>
          <w:sz w:val="24"/>
        </w:rPr>
        <w:t>若供应商违反规定，将按有关规定处理。</w:t>
      </w:r>
    </w:p>
    <w:p w14:paraId="0CF64DD8">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w:t>
      </w:r>
      <w:r>
        <w:rPr>
          <w:rFonts w:hint="eastAsia" w:ascii="宋体" w:hAnsi="宋体" w:cs="宋体"/>
          <w:color w:val="auto"/>
          <w:sz w:val="24"/>
          <w:lang w:eastAsia="zh-CN"/>
        </w:rPr>
        <w:t>高</w:t>
      </w:r>
      <w:r>
        <w:rPr>
          <w:rFonts w:hint="eastAsia" w:ascii="宋体" w:hAnsi="宋体" w:cs="宋体"/>
          <w:color w:val="auto"/>
          <w:sz w:val="24"/>
        </w:rPr>
        <w:t>报价。</w:t>
      </w:r>
    </w:p>
    <w:p w14:paraId="49DC3889">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14:paraId="52484D85">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14:paraId="3324B685">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14:paraId="2568CE37">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1C6E8CAC">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1"/>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1"/>
          <w:rFonts w:hint="eastAsia" w:ascii="宋体" w:hAnsi="宋体" w:eastAsia="宋体" w:cs="宋体"/>
          <w:b/>
          <w:bCs/>
          <w:color w:val="auto"/>
          <w:sz w:val="24"/>
        </w:rPr>
        <w:t>“第一部分 资格及技术商务部分”和“第二部分 报价部分”，</w:t>
      </w:r>
      <w:r>
        <w:rPr>
          <w:rStyle w:val="21"/>
          <w:rFonts w:hint="eastAsia" w:ascii="宋体" w:hAnsi="宋体" w:cs="宋体"/>
          <w:b/>
          <w:bCs/>
          <w:color w:val="auto"/>
          <w:sz w:val="24"/>
        </w:rPr>
        <w:t>纸质响应文件须逐页加盖公章（或骑缝章）且装订成册。</w:t>
      </w:r>
    </w:p>
    <w:p w14:paraId="610BB198">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14:paraId="6DDC54F0">
      <w:pPr>
        <w:pStyle w:val="12"/>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14:paraId="36795739">
      <w:pPr>
        <w:pStyle w:val="12"/>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14:paraId="74EB8672">
      <w:pPr>
        <w:pStyle w:val="12"/>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14:paraId="792B68CE">
      <w:pPr>
        <w:pStyle w:val="1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D09E622">
      <w:pPr>
        <w:pStyle w:val="12"/>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w:t>
      </w:r>
      <w:r>
        <w:rPr>
          <w:rFonts w:hint="eastAsia" w:ascii="宋体" w:hAnsi="宋体" w:cs="宋体"/>
          <w:color w:val="auto"/>
          <w:sz w:val="24"/>
          <w:szCs w:val="24"/>
          <w:highlight w:val="none"/>
          <w:lang w:eastAsia="zh-CN"/>
        </w:rPr>
        <w:t>福建省监狱管理局</w:t>
      </w:r>
      <w:r>
        <w:rPr>
          <w:rFonts w:hint="eastAsia" w:ascii="宋体" w:hAnsi="宋体" w:eastAsia="宋体" w:cs="宋体"/>
          <w:color w:val="auto"/>
          <w:sz w:val="24"/>
          <w:szCs w:val="24"/>
          <w:highlight w:val="none"/>
        </w:rPr>
        <w:t>黑名单。</w:t>
      </w:r>
    </w:p>
    <w:p w14:paraId="6C7981D3">
      <w:pPr>
        <w:pStyle w:val="13"/>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1"/>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14:paraId="6F8AA48E">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14:paraId="026A32E9">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14:paraId="00198DF7">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1"/>
          <w:rFonts w:hint="eastAsia"/>
          <w:color w:val="auto"/>
          <w:kern w:val="0"/>
          <w:sz w:val="24"/>
        </w:rPr>
        <w:t>供应商</w:t>
      </w:r>
      <w:r>
        <w:rPr>
          <w:rFonts w:hint="eastAsia" w:eastAsia="宋体"/>
          <w:color w:val="auto"/>
          <w:kern w:val="2"/>
        </w:rPr>
        <w:t>假借以他人名义参加竞价或者弄虚作假，骗取成交；</w:t>
      </w:r>
    </w:p>
    <w:p w14:paraId="76C3B793">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14:paraId="2029EBB5">
      <w:pPr>
        <w:spacing w:line="360" w:lineRule="auto"/>
        <w:jc w:val="center"/>
        <w:rPr>
          <w:rFonts w:ascii="宋体" w:hAnsi="宋体" w:cs="宋体"/>
          <w:b/>
          <w:color w:val="auto"/>
          <w:kern w:val="0"/>
          <w:sz w:val="32"/>
          <w:szCs w:val="32"/>
        </w:rPr>
      </w:pPr>
    </w:p>
    <w:p w14:paraId="6AB5E693">
      <w:pPr>
        <w:pStyle w:val="7"/>
        <w:rPr>
          <w:rFonts w:hint="default"/>
          <w:color w:val="auto"/>
        </w:rPr>
      </w:pPr>
    </w:p>
    <w:p w14:paraId="29CDD858">
      <w:pPr>
        <w:spacing w:line="360" w:lineRule="auto"/>
        <w:rPr>
          <w:rFonts w:ascii="宋体" w:hAnsi="宋体" w:cs="宋体"/>
          <w:b/>
          <w:color w:val="auto"/>
          <w:kern w:val="0"/>
          <w:sz w:val="32"/>
          <w:szCs w:val="32"/>
        </w:rPr>
      </w:pPr>
    </w:p>
    <w:p w14:paraId="174D32B7">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14:paraId="5A0F1272">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14:paraId="273F2597">
      <w:pPr>
        <w:snapToGrid w:val="0"/>
        <w:spacing w:line="400" w:lineRule="exact"/>
        <w:ind w:right="0" w:rightChars="0" w:firstLine="482" w:firstLineChars="200"/>
        <w:outlineLvl w:val="1"/>
        <w:rPr>
          <w:rFonts w:ascii="宋体" w:hAnsi="宋体" w:cs="宋体"/>
          <w:b/>
          <w:color w:val="auto"/>
          <w:sz w:val="24"/>
        </w:rPr>
      </w:pPr>
      <w:bookmarkStart w:id="1" w:name="_Toc358016816"/>
      <w:bookmarkStart w:id="2" w:name="_Toc359317661"/>
      <w:bookmarkStart w:id="3" w:name="_Toc346300367"/>
      <w:bookmarkStart w:id="4" w:name="_Toc330567034"/>
      <w:bookmarkStart w:id="5" w:name="_Toc327948617"/>
      <w:bookmarkStart w:id="6" w:name="_Toc347060296"/>
      <w:r>
        <w:rPr>
          <w:rFonts w:hint="eastAsia" w:ascii="宋体" w:hAnsi="宋体" w:cs="宋体"/>
          <w:b/>
          <w:color w:val="auto"/>
          <w:sz w:val="24"/>
        </w:rPr>
        <w:t>一、项目概述</w:t>
      </w:r>
      <w:bookmarkEnd w:id="1"/>
      <w:bookmarkEnd w:id="2"/>
    </w:p>
    <w:p w14:paraId="14E5C5FB">
      <w:pPr>
        <w:pStyle w:val="23"/>
        <w:spacing w:line="400" w:lineRule="exact"/>
        <w:ind w:firstLine="480" w:firstLineChars="200"/>
        <w:rPr>
          <w:rFonts w:ascii="宋体" w:hAnsi="宋体"/>
          <w:color w:val="auto"/>
          <w:sz w:val="24"/>
        </w:rPr>
      </w:pPr>
      <w:r>
        <w:rPr>
          <w:rFonts w:hint="eastAsia" w:ascii="宋体" w:hAnsi="宋体"/>
          <w:color w:val="auto"/>
          <w:sz w:val="24"/>
        </w:rPr>
        <w:t xml:space="preserve">（一）采购标的一览表                                           </w:t>
      </w:r>
    </w:p>
    <w:p w14:paraId="09D2491C">
      <w:pPr>
        <w:spacing w:line="360" w:lineRule="auto"/>
        <w:jc w:val="right"/>
        <w:rPr>
          <w:rFonts w:ascii="宋体" w:hAnsi="宋体"/>
          <w:color w:val="auto"/>
          <w:sz w:val="24"/>
        </w:rPr>
      </w:pPr>
      <w:r>
        <w:rPr>
          <w:rFonts w:hint="eastAsia" w:ascii="宋体" w:hAnsi="宋体"/>
          <w:color w:val="auto"/>
          <w:sz w:val="24"/>
        </w:rPr>
        <w:t xml:space="preserve"> 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721"/>
        <w:gridCol w:w="1856"/>
        <w:gridCol w:w="1856"/>
        <w:gridCol w:w="1608"/>
        <w:gridCol w:w="1884"/>
      </w:tblGrid>
      <w:tr w14:paraId="7889F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842" w:type="dxa"/>
            <w:vAlign w:val="center"/>
          </w:tcPr>
          <w:p w14:paraId="5B9795EF">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Ansi="宋体"/>
                <w:b/>
                <w:color w:val="auto"/>
                <w:sz w:val="24"/>
              </w:rPr>
            </w:pPr>
            <w:r>
              <w:rPr>
                <w:rFonts w:hint="eastAsia" w:hAnsi="宋体"/>
                <w:b/>
                <w:color w:val="auto"/>
                <w:sz w:val="24"/>
              </w:rPr>
              <w:t>合同包</w:t>
            </w:r>
          </w:p>
        </w:tc>
        <w:tc>
          <w:tcPr>
            <w:tcW w:w="721" w:type="dxa"/>
            <w:vAlign w:val="center"/>
          </w:tcPr>
          <w:p w14:paraId="75FE9CCB">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Ansi="宋体"/>
                <w:b/>
                <w:color w:val="auto"/>
                <w:sz w:val="24"/>
              </w:rPr>
            </w:pPr>
            <w:r>
              <w:rPr>
                <w:rFonts w:hint="eastAsia" w:hAnsi="宋体" w:cs="宋体"/>
                <w:b/>
                <w:bCs/>
                <w:color w:val="auto"/>
                <w:sz w:val="24"/>
              </w:rPr>
              <w:t>品目号</w:t>
            </w:r>
          </w:p>
        </w:tc>
        <w:tc>
          <w:tcPr>
            <w:tcW w:w="1856" w:type="dxa"/>
            <w:vAlign w:val="center"/>
          </w:tcPr>
          <w:p w14:paraId="0BD769EA">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int="eastAsia" w:hAnsi="宋体" w:cs="宋体"/>
                <w:b/>
                <w:bCs/>
                <w:color w:val="auto"/>
                <w:sz w:val="24"/>
                <w:lang w:eastAsia="zh-CN"/>
              </w:rPr>
            </w:pPr>
            <w:r>
              <w:rPr>
                <w:rFonts w:hint="eastAsia" w:hAnsi="宋体" w:cs="宋体"/>
                <w:b/>
                <w:bCs/>
                <w:color w:val="auto"/>
                <w:sz w:val="24"/>
                <w:lang w:eastAsia="zh-CN"/>
              </w:rPr>
              <w:t>品目</w:t>
            </w:r>
          </w:p>
        </w:tc>
        <w:tc>
          <w:tcPr>
            <w:tcW w:w="1856" w:type="dxa"/>
            <w:vAlign w:val="center"/>
          </w:tcPr>
          <w:p w14:paraId="3EC404AD">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Ansi="宋体"/>
                <w:b/>
                <w:color w:val="auto"/>
                <w:sz w:val="24"/>
              </w:rPr>
            </w:pPr>
            <w:r>
              <w:rPr>
                <w:rFonts w:hint="eastAsia" w:hAnsi="宋体" w:cs="宋体"/>
                <w:b/>
                <w:bCs/>
                <w:color w:val="auto"/>
                <w:sz w:val="24"/>
              </w:rPr>
              <w:t>采购标的</w:t>
            </w:r>
          </w:p>
        </w:tc>
        <w:tc>
          <w:tcPr>
            <w:tcW w:w="1608" w:type="dxa"/>
            <w:vAlign w:val="center"/>
          </w:tcPr>
          <w:p w14:paraId="5ADFD0D2">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Ansi="宋体"/>
                <w:b/>
                <w:color w:val="auto"/>
                <w:sz w:val="24"/>
              </w:rPr>
            </w:pPr>
            <w:r>
              <w:rPr>
                <w:rFonts w:hint="eastAsia" w:hAnsi="宋体"/>
                <w:b/>
                <w:color w:val="auto"/>
                <w:sz w:val="24"/>
              </w:rPr>
              <w:t>数量</w:t>
            </w:r>
          </w:p>
        </w:tc>
        <w:tc>
          <w:tcPr>
            <w:tcW w:w="1884" w:type="dxa"/>
            <w:shd w:val="clear" w:color="auto" w:fill="auto"/>
            <w:vAlign w:val="center"/>
          </w:tcPr>
          <w:p w14:paraId="64529230">
            <w:pPr>
              <w:pStyle w:val="11"/>
              <w:keepNext w:val="0"/>
              <w:keepLines w:val="0"/>
              <w:pageBreakBefore w:val="0"/>
              <w:kinsoku/>
              <w:wordWrap/>
              <w:overflowPunct/>
              <w:topLinePunct w:val="0"/>
              <w:autoSpaceDE/>
              <w:autoSpaceDN/>
              <w:bidi w:val="0"/>
              <w:adjustRightInd/>
              <w:snapToGrid w:val="0"/>
              <w:spacing w:line="312" w:lineRule="auto"/>
              <w:ind w:left="-105" w:leftChars="-50" w:right="-105" w:rightChars="-50"/>
              <w:jc w:val="center"/>
              <w:textAlignment w:val="auto"/>
              <w:rPr>
                <w:rFonts w:hint="eastAsia" w:hAnsi="宋体"/>
                <w:b/>
                <w:color w:val="auto"/>
                <w:sz w:val="24"/>
              </w:rPr>
            </w:pPr>
            <w:r>
              <w:rPr>
                <w:rFonts w:hint="eastAsia" w:hAnsi="宋体"/>
                <w:b/>
                <w:color w:val="auto"/>
                <w:sz w:val="24"/>
              </w:rPr>
              <w:t>最高限价（总价）</w:t>
            </w:r>
          </w:p>
        </w:tc>
      </w:tr>
      <w:tr w14:paraId="20756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842" w:type="dxa"/>
            <w:vAlign w:val="center"/>
          </w:tcPr>
          <w:p w14:paraId="02C25F8C">
            <w:pPr>
              <w:keepNext w:val="0"/>
              <w:keepLines w:val="0"/>
              <w:pageBreakBefore w:val="0"/>
              <w:kinsoku/>
              <w:wordWrap/>
              <w:overflowPunct/>
              <w:topLinePunct w:val="0"/>
              <w:autoSpaceDE/>
              <w:autoSpaceDN/>
              <w:bidi w:val="0"/>
              <w:adjustRightInd/>
              <w:snapToGrid w:val="0"/>
              <w:spacing w:line="312" w:lineRule="auto"/>
              <w:jc w:val="center"/>
              <w:textAlignment w:val="auto"/>
              <w:rPr>
                <w:rFonts w:ascii="宋体" w:hAnsi="宋体" w:cs="宋体"/>
                <w:color w:val="auto"/>
                <w:kern w:val="0"/>
                <w:sz w:val="24"/>
              </w:rPr>
            </w:pPr>
            <w:r>
              <w:rPr>
                <w:rFonts w:hint="eastAsia" w:ascii="宋体" w:hAnsi="宋体" w:cs="宋体"/>
                <w:color w:val="auto"/>
                <w:kern w:val="0"/>
                <w:sz w:val="24"/>
              </w:rPr>
              <w:t>1</w:t>
            </w:r>
          </w:p>
        </w:tc>
        <w:tc>
          <w:tcPr>
            <w:tcW w:w="721" w:type="dxa"/>
            <w:vAlign w:val="center"/>
          </w:tcPr>
          <w:p w14:paraId="3B4809E1">
            <w:pPr>
              <w:keepNext w:val="0"/>
              <w:keepLines w:val="0"/>
              <w:pageBreakBefore w:val="0"/>
              <w:kinsoku/>
              <w:wordWrap/>
              <w:overflowPunct/>
              <w:topLinePunct w:val="0"/>
              <w:autoSpaceDE/>
              <w:autoSpaceDN/>
              <w:bidi w:val="0"/>
              <w:adjustRightInd/>
              <w:snapToGrid w:val="0"/>
              <w:spacing w:line="312" w:lineRule="auto"/>
              <w:jc w:val="center"/>
              <w:textAlignment w:val="auto"/>
              <w:rPr>
                <w:rFonts w:ascii="宋体" w:hAnsi="宋体" w:cs="宋体"/>
                <w:color w:val="auto"/>
                <w:kern w:val="0"/>
                <w:sz w:val="24"/>
              </w:rPr>
            </w:pPr>
            <w:r>
              <w:rPr>
                <w:rFonts w:hint="eastAsia" w:ascii="宋体" w:hAnsi="宋体" w:cs="宋体"/>
                <w:color w:val="auto"/>
                <w:kern w:val="0"/>
                <w:sz w:val="24"/>
              </w:rPr>
              <w:t>1-1</w:t>
            </w:r>
          </w:p>
        </w:tc>
        <w:tc>
          <w:tcPr>
            <w:tcW w:w="1856" w:type="dxa"/>
            <w:vAlign w:val="center"/>
          </w:tcPr>
          <w:p w14:paraId="0A62435A">
            <w:pPr>
              <w:keepNext w:val="0"/>
              <w:keepLines w:val="0"/>
              <w:pageBreakBefore w:val="0"/>
              <w:kinsoku/>
              <w:wordWrap/>
              <w:overflowPunct/>
              <w:topLinePunct w:val="0"/>
              <w:autoSpaceDE/>
              <w:autoSpaceDN/>
              <w:bidi w:val="0"/>
              <w:adjustRightInd/>
              <w:snapToGrid w:val="0"/>
              <w:spacing w:line="312" w:lineRule="auto"/>
              <w:jc w:val="center"/>
              <w:textAlignment w:val="auto"/>
              <w:rPr>
                <w:rFonts w:hint="eastAsia" w:ascii="宋体" w:hAnsi="宋体" w:cs="宋体"/>
                <w:color w:val="auto"/>
                <w:kern w:val="0"/>
                <w:sz w:val="24"/>
                <w:lang w:eastAsia="zh-CN"/>
              </w:rPr>
            </w:pPr>
            <w:r>
              <w:rPr>
                <w:rFonts w:hint="eastAsia" w:ascii="宋体" w:hAnsi="宋体" w:cs="宋体"/>
                <w:color w:val="auto"/>
                <w:kern w:val="0"/>
                <w:sz w:val="24"/>
                <w:lang w:eastAsia="zh-CN"/>
              </w:rPr>
              <w:t>C23130700机械设备、五金交电和电子产品批发服务</w:t>
            </w:r>
          </w:p>
        </w:tc>
        <w:tc>
          <w:tcPr>
            <w:tcW w:w="1856" w:type="dxa"/>
            <w:vAlign w:val="center"/>
          </w:tcPr>
          <w:p w14:paraId="07DC8CF9">
            <w:pPr>
              <w:keepNext w:val="0"/>
              <w:keepLines w:val="0"/>
              <w:pageBreakBefore w:val="0"/>
              <w:kinsoku/>
              <w:wordWrap/>
              <w:overflowPunct/>
              <w:topLinePunct w:val="0"/>
              <w:autoSpaceDE/>
              <w:autoSpaceDN/>
              <w:bidi w:val="0"/>
              <w:adjustRightInd/>
              <w:snapToGrid w:val="0"/>
              <w:spacing w:line="312" w:lineRule="auto"/>
              <w:jc w:val="center"/>
              <w:textAlignment w:val="auto"/>
              <w:rPr>
                <w:rFonts w:ascii="宋体" w:hAnsi="宋体" w:cs="宋体"/>
                <w:color w:val="auto"/>
                <w:kern w:val="0"/>
                <w:sz w:val="24"/>
              </w:rPr>
            </w:pPr>
            <w:r>
              <w:rPr>
                <w:rFonts w:hint="eastAsia" w:ascii="宋体" w:hAnsi="宋体" w:cs="宋体"/>
                <w:color w:val="auto"/>
                <w:kern w:val="0"/>
                <w:sz w:val="24"/>
                <w:lang w:val="en-US" w:eastAsia="zh-CN"/>
              </w:rPr>
              <w:t>打印机耗材供应及配送服务项目</w:t>
            </w:r>
          </w:p>
        </w:tc>
        <w:tc>
          <w:tcPr>
            <w:tcW w:w="1608" w:type="dxa"/>
            <w:vAlign w:val="center"/>
          </w:tcPr>
          <w:p w14:paraId="33B40089">
            <w:pPr>
              <w:keepNext w:val="0"/>
              <w:keepLines w:val="0"/>
              <w:pageBreakBefore w:val="0"/>
              <w:kinsoku/>
              <w:wordWrap/>
              <w:overflowPunct/>
              <w:topLinePunct w:val="0"/>
              <w:autoSpaceDE/>
              <w:autoSpaceDN/>
              <w:bidi w:val="0"/>
              <w:adjustRightInd/>
              <w:snapToGrid w:val="0"/>
              <w:spacing w:line="312" w:lineRule="auto"/>
              <w:jc w:val="center"/>
              <w:textAlignment w:val="auto"/>
              <w:rPr>
                <w:rFonts w:ascii="宋体" w:hAnsi="宋体" w:cs="宋体"/>
                <w:color w:val="auto"/>
                <w:kern w:val="0"/>
                <w:sz w:val="24"/>
              </w:rPr>
            </w:pPr>
            <w:r>
              <w:rPr>
                <w:rFonts w:hint="eastAsia" w:ascii="宋体" w:hAnsi="宋体" w:cs="宋体"/>
                <w:color w:val="auto"/>
                <w:kern w:val="0"/>
                <w:sz w:val="24"/>
              </w:rPr>
              <w:t>1项</w:t>
            </w:r>
          </w:p>
        </w:tc>
        <w:tc>
          <w:tcPr>
            <w:tcW w:w="1884" w:type="dxa"/>
            <w:vAlign w:val="center"/>
          </w:tcPr>
          <w:p w14:paraId="4C921614">
            <w:pPr>
              <w:keepNext w:val="0"/>
              <w:keepLines w:val="0"/>
              <w:pageBreakBefore w:val="0"/>
              <w:kinsoku/>
              <w:wordWrap/>
              <w:overflowPunct/>
              <w:topLinePunct w:val="0"/>
              <w:autoSpaceDE/>
              <w:autoSpaceDN/>
              <w:bidi w:val="0"/>
              <w:adjustRightInd/>
              <w:snapToGrid w:val="0"/>
              <w:spacing w:line="312" w:lineRule="auto"/>
              <w:jc w:val="center"/>
              <w:textAlignment w:val="auto"/>
              <w:rPr>
                <w:color w:val="auto"/>
              </w:rPr>
            </w:pPr>
            <w:r>
              <w:rPr>
                <w:rFonts w:hint="eastAsia" w:ascii="宋体" w:hAnsi="宋体" w:cs="宋体"/>
                <w:color w:val="auto"/>
                <w:kern w:val="0"/>
                <w:sz w:val="24"/>
              </w:rPr>
              <w:t>150000</w:t>
            </w:r>
          </w:p>
        </w:tc>
      </w:tr>
    </w:tbl>
    <w:p w14:paraId="7F84D3F9">
      <w:pPr>
        <w:keepNext w:val="0"/>
        <w:keepLines w:val="0"/>
        <w:pageBreakBefore w:val="0"/>
        <w:widowControl/>
        <w:numPr>
          <w:ilvl w:val="0"/>
          <w:numId w:val="0"/>
        </w:numPr>
        <w:kinsoku/>
        <w:wordWrap/>
        <w:overflowPunct/>
        <w:topLinePunct w:val="0"/>
        <w:autoSpaceDE/>
        <w:autoSpaceDN/>
        <w:bidi w:val="0"/>
        <w:adjustRightInd/>
        <w:spacing w:line="312" w:lineRule="auto"/>
        <w:jc w:val="left"/>
        <w:textAlignment w:val="auto"/>
        <w:rPr>
          <w:rFonts w:ascii="宋体" w:hAnsi="宋体" w:eastAsia="宋体" w:cs="宋体"/>
          <w:b/>
          <w:bCs/>
          <w:color w:val="auto"/>
          <w:sz w:val="24"/>
          <w:szCs w:val="24"/>
        </w:rPr>
      </w:pPr>
      <w:r>
        <w:rPr>
          <w:rFonts w:ascii="宋体" w:hAnsi="宋体" w:eastAsia="宋体" w:cs="宋体"/>
          <w:b/>
          <w:bCs/>
          <w:color w:val="auto"/>
          <w:sz w:val="24"/>
          <w:szCs w:val="24"/>
        </w:rPr>
        <w:t>备注：</w:t>
      </w:r>
    </w:p>
    <w:p w14:paraId="27FC565A">
      <w:pPr>
        <w:keepNext w:val="0"/>
        <w:keepLines w:val="0"/>
        <w:pageBreakBefore w:val="0"/>
        <w:widowControl/>
        <w:numPr>
          <w:ilvl w:val="0"/>
          <w:numId w:val="0"/>
        </w:numPr>
        <w:kinsoku/>
        <w:wordWrap/>
        <w:overflowPunct/>
        <w:topLinePunct w:val="0"/>
        <w:autoSpaceDE/>
        <w:autoSpaceDN/>
        <w:bidi w:val="0"/>
        <w:adjustRightInd/>
        <w:spacing w:line="312" w:lineRule="auto"/>
        <w:jc w:val="left"/>
        <w:textAlignment w:val="auto"/>
        <w:rPr>
          <w:rFonts w:ascii="宋体" w:hAnsi="宋体" w:eastAsia="宋体" w:cs="宋体"/>
          <w:color w:val="auto"/>
          <w:sz w:val="24"/>
          <w:szCs w:val="24"/>
        </w:rPr>
      </w:pPr>
      <w:r>
        <w:rPr>
          <w:rFonts w:ascii="宋体" w:hAnsi="宋体" w:eastAsia="宋体" w:cs="宋体"/>
          <w:color w:val="auto"/>
          <w:sz w:val="24"/>
          <w:szCs w:val="24"/>
        </w:rPr>
        <w:t>1、本项目采用折扣报价，折扣最低的竞价</w:t>
      </w:r>
      <w:r>
        <w:rPr>
          <w:rFonts w:hint="eastAsia" w:ascii="宋体" w:hAnsi="宋体" w:eastAsia="宋体" w:cs="宋体"/>
          <w:color w:val="auto"/>
          <w:sz w:val="24"/>
          <w:szCs w:val="24"/>
          <w:lang w:val="en-US" w:eastAsia="zh-CN"/>
        </w:rPr>
        <w:t>供应商</w:t>
      </w:r>
      <w:r>
        <w:rPr>
          <w:rFonts w:ascii="宋体" w:hAnsi="宋体" w:eastAsia="宋体" w:cs="宋体"/>
          <w:color w:val="auto"/>
          <w:sz w:val="24"/>
          <w:szCs w:val="24"/>
        </w:rPr>
        <w:t>为本项目的</w:t>
      </w:r>
      <w:r>
        <w:rPr>
          <w:rFonts w:hint="eastAsia" w:ascii="宋体" w:hAnsi="宋体" w:eastAsia="宋体" w:cs="宋体"/>
          <w:color w:val="auto"/>
          <w:sz w:val="24"/>
          <w:szCs w:val="24"/>
          <w:lang w:val="en-US" w:eastAsia="zh-CN"/>
        </w:rPr>
        <w:t>成交供应商</w:t>
      </w:r>
      <w:r>
        <w:rPr>
          <w:rFonts w:ascii="宋体" w:hAnsi="宋体" w:eastAsia="宋体" w:cs="宋体"/>
          <w:color w:val="auto"/>
          <w:sz w:val="24"/>
          <w:szCs w:val="24"/>
        </w:rPr>
        <w:t>，报价说明如下示例：竞价输入数值1 以下的小数（精确到2小数点后 2 位数）报价0.96，即本项目打9.6折，报价0.7即本项目打7折。</w:t>
      </w:r>
    </w:p>
    <w:p w14:paraId="7A08F0FE">
      <w:pPr>
        <w:keepNext w:val="0"/>
        <w:keepLines w:val="0"/>
        <w:pageBreakBefore w:val="0"/>
        <w:widowControl/>
        <w:numPr>
          <w:ilvl w:val="0"/>
          <w:numId w:val="0"/>
        </w:numPr>
        <w:kinsoku/>
        <w:wordWrap/>
        <w:overflowPunct/>
        <w:topLinePunct w:val="0"/>
        <w:autoSpaceDE/>
        <w:autoSpaceDN/>
        <w:bidi w:val="0"/>
        <w:adjustRightInd/>
        <w:spacing w:line="312" w:lineRule="auto"/>
        <w:jc w:val="left"/>
        <w:textAlignment w:val="auto"/>
        <w:rPr>
          <w:rFonts w:hint="eastAsia" w:ascii="宋体" w:hAnsi="宋体"/>
          <w:color w:val="auto"/>
          <w:sz w:val="24"/>
        </w:rPr>
      </w:pPr>
      <w:r>
        <w:rPr>
          <w:rFonts w:ascii="宋体" w:hAnsi="宋体" w:eastAsia="宋体" w:cs="宋体"/>
          <w:color w:val="auto"/>
          <w:sz w:val="24"/>
          <w:szCs w:val="24"/>
        </w:rPr>
        <w:t>2、各潜在竞价</w:t>
      </w:r>
      <w:r>
        <w:rPr>
          <w:rFonts w:hint="eastAsia" w:ascii="宋体" w:hAnsi="宋体" w:eastAsia="宋体" w:cs="宋体"/>
          <w:color w:val="auto"/>
          <w:sz w:val="24"/>
          <w:szCs w:val="24"/>
          <w:lang w:val="en-US" w:eastAsia="zh-CN"/>
        </w:rPr>
        <w:t>供应商</w:t>
      </w:r>
      <w:r>
        <w:rPr>
          <w:rFonts w:ascii="宋体" w:hAnsi="宋体" w:eastAsia="宋体" w:cs="宋体"/>
          <w:color w:val="auto"/>
          <w:sz w:val="24"/>
          <w:szCs w:val="24"/>
        </w:rPr>
        <w:t>应注意，本项目为成交折扣乘以本项目各品目号预算单价，计算成交单价。本项目预算金额15万元为合同签订金额，根据采购人实际需求提供服务，按实结算，结算金额不超过合同金额。报价含运输费、搬运费、税费等全部费用</w:t>
      </w:r>
      <w:r>
        <w:rPr>
          <w:rFonts w:hint="eastAsia" w:ascii="宋体" w:hAnsi="宋体" w:eastAsia="宋体" w:cs="宋体"/>
          <w:color w:val="auto"/>
          <w:sz w:val="24"/>
          <w:szCs w:val="24"/>
          <w:lang w:eastAsia="zh-CN"/>
        </w:rPr>
        <w:t>，</w:t>
      </w:r>
      <w:r>
        <w:rPr>
          <w:rFonts w:ascii="宋体" w:hAnsi="宋体" w:eastAsia="宋体" w:cs="宋体"/>
          <w:color w:val="auto"/>
          <w:sz w:val="24"/>
          <w:szCs w:val="24"/>
        </w:rPr>
        <w:t>采购人不再支付其他任何费用。</w:t>
      </w:r>
    </w:p>
    <w:p w14:paraId="5F759AA3">
      <w:pPr>
        <w:rPr>
          <w:color w:val="auto"/>
          <w:highlight w:val="none"/>
        </w:rPr>
      </w:pPr>
    </w:p>
    <w:p w14:paraId="10FC754F">
      <w:pPr>
        <w:spacing w:line="400" w:lineRule="exact"/>
        <w:rPr>
          <w:b/>
          <w:color w:val="auto"/>
          <w:sz w:val="28"/>
          <w:szCs w:val="28"/>
          <w:highlight w:val="none"/>
        </w:rPr>
      </w:pPr>
      <w:r>
        <w:rPr>
          <w:rFonts w:hint="eastAsia" w:ascii="宋体" w:hAnsi="宋体" w:cs="宋体"/>
          <w:b/>
          <w:bCs/>
          <w:color w:val="auto"/>
          <w:sz w:val="28"/>
          <w:szCs w:val="28"/>
          <w:highlight w:val="none"/>
        </w:rPr>
        <w:t>二、技术和服务要求</w:t>
      </w:r>
      <w:r>
        <w:rPr>
          <w:b/>
          <w:color w:val="auto"/>
          <w:sz w:val="28"/>
          <w:szCs w:val="28"/>
          <w:highlight w:val="none"/>
        </w:rPr>
        <w:t>（下述所有要求均为不允许偏离的实质性要求，若负偏离则按无效报价处理。）</w:t>
      </w:r>
    </w:p>
    <w:p w14:paraId="135FA68E">
      <w:pPr>
        <w:keepNext w:val="0"/>
        <w:keepLines w:val="0"/>
        <w:pageBreakBefore w:val="0"/>
        <w:widowControl/>
        <w:kinsoku/>
        <w:wordWrap/>
        <w:overflowPunct/>
        <w:topLinePunct w:val="0"/>
        <w:autoSpaceDE/>
        <w:autoSpaceDN/>
        <w:bidi w:val="0"/>
        <w:adjustRightInd/>
        <w:spacing w:line="312" w:lineRule="auto"/>
        <w:textAlignment w:val="auto"/>
        <w:rPr>
          <w:rFonts w:hint="eastAsia" w:ascii="宋体" w:hAnsi="宋体" w:cs="宋体"/>
          <w:color w:val="auto"/>
          <w:sz w:val="24"/>
        </w:rPr>
      </w:pPr>
      <w:bookmarkStart w:id="7" w:name="_Toc32541"/>
      <w:bookmarkStart w:id="8" w:name="_Toc19488"/>
    </w:p>
    <w:p w14:paraId="00A5CAB4">
      <w:pPr>
        <w:keepNext w:val="0"/>
        <w:keepLines w:val="0"/>
        <w:pageBreakBefore w:val="0"/>
        <w:widowControl/>
        <w:kinsoku/>
        <w:wordWrap/>
        <w:overflowPunct/>
        <w:topLinePunct w:val="0"/>
        <w:autoSpaceDE/>
        <w:autoSpaceDN/>
        <w:bidi w:val="0"/>
        <w:adjustRightInd/>
        <w:spacing w:line="312" w:lineRule="auto"/>
        <w:textAlignment w:val="auto"/>
        <w:rPr>
          <w:rFonts w:hint="eastAsia" w:ascii="宋体" w:hAnsi="宋体" w:cs="宋体"/>
          <w:color w:val="auto"/>
          <w:sz w:val="24"/>
          <w:lang w:eastAsia="zh-CN"/>
        </w:rPr>
      </w:pPr>
      <w:r>
        <w:rPr>
          <w:rFonts w:hint="eastAsia" w:ascii="宋体" w:hAnsi="宋体" w:cs="宋体"/>
          <w:color w:val="auto"/>
          <w:sz w:val="24"/>
        </w:rPr>
        <w:t>1、</w:t>
      </w:r>
      <w:r>
        <w:rPr>
          <w:rFonts w:hint="eastAsia" w:ascii="宋体" w:hAnsi="宋体" w:cs="宋体"/>
          <w:color w:val="auto"/>
          <w:sz w:val="24"/>
          <w:lang w:eastAsia="zh-CN"/>
        </w:rPr>
        <w:t>采购</w:t>
      </w:r>
      <w:r>
        <w:rPr>
          <w:rFonts w:hint="eastAsia" w:ascii="宋体" w:hAnsi="宋体" w:cs="宋体"/>
          <w:color w:val="auto"/>
          <w:sz w:val="24"/>
        </w:rPr>
        <w:t>范围为当月</w:t>
      </w:r>
      <w:r>
        <w:rPr>
          <w:rFonts w:hint="eastAsia" w:ascii="宋体" w:hAnsi="宋体" w:cs="宋体"/>
          <w:color w:val="auto"/>
          <w:sz w:val="24"/>
          <w:lang w:eastAsia="zh-CN"/>
        </w:rPr>
        <w:t>各品牌京东自营旗舰店自营的</w:t>
      </w:r>
      <w:r>
        <w:rPr>
          <w:rFonts w:hint="eastAsia" w:ascii="宋体" w:hAnsi="宋体" w:cs="宋体"/>
          <w:color w:val="auto"/>
          <w:kern w:val="0"/>
          <w:sz w:val="24"/>
          <w:lang w:val="en-US" w:eastAsia="zh-CN"/>
        </w:rPr>
        <w:t>打印机耗材</w:t>
      </w:r>
      <w:r>
        <w:rPr>
          <w:rFonts w:hint="eastAsia" w:ascii="宋体" w:hAnsi="宋体" w:cs="宋体"/>
          <w:color w:val="auto"/>
          <w:sz w:val="24"/>
          <w:lang w:val="en-US" w:eastAsia="zh-CN"/>
        </w:rPr>
        <w:t>,具体内容以采购人需求为准</w:t>
      </w:r>
      <w:r>
        <w:rPr>
          <w:rFonts w:hint="eastAsia" w:ascii="宋体" w:hAnsi="宋体" w:cs="宋体"/>
          <w:color w:val="auto"/>
          <w:sz w:val="24"/>
          <w:lang w:eastAsia="zh-CN"/>
        </w:rPr>
        <w:t>。</w:t>
      </w:r>
    </w:p>
    <w:p w14:paraId="54401C6B">
      <w:pPr>
        <w:pStyle w:val="2"/>
        <w:keepNext w:val="0"/>
        <w:keepLines w:val="0"/>
        <w:pageBreakBefore w:val="0"/>
        <w:kinsoku/>
        <w:wordWrap/>
        <w:overflowPunct/>
        <w:topLinePunct w:val="0"/>
        <w:autoSpaceDE/>
        <w:autoSpaceDN/>
        <w:bidi w:val="0"/>
        <w:adjustRightInd/>
        <w:spacing w:line="312" w:lineRule="auto"/>
        <w:ind w:left="0" w:leftChars="0" w:firstLine="0" w:firstLineChars="0"/>
        <w:textAlignment w:val="auto"/>
        <w:rPr>
          <w:rFonts w:hint="eastAsia"/>
          <w:color w:val="auto"/>
          <w:lang w:eastAsia="zh-CN"/>
        </w:rPr>
      </w:pPr>
      <w:r>
        <w:rPr>
          <w:rFonts w:hint="eastAsia" w:ascii="宋体" w:hAnsi="宋体" w:cs="宋体"/>
          <w:color w:val="auto"/>
          <w:sz w:val="24"/>
          <w:lang w:eastAsia="zh-CN"/>
        </w:rPr>
        <w:t>2、</w:t>
      </w:r>
      <w:r>
        <w:rPr>
          <w:rFonts w:hint="eastAsia" w:ascii="宋体" w:hAnsi="宋体" w:cs="宋体"/>
          <w:color w:val="auto"/>
          <w:sz w:val="24"/>
          <w:lang w:eastAsia="zh-CN"/>
        </w:rPr>
        <w:t>服务期限为自合同签订之日起一</w:t>
      </w:r>
      <w:r>
        <w:rPr>
          <w:rFonts w:hint="eastAsia" w:ascii="宋体" w:hAnsi="宋体" w:cs="宋体"/>
          <w:color w:val="auto"/>
          <w:sz w:val="24"/>
          <w:lang w:val="en-US" w:eastAsia="zh-CN"/>
        </w:rPr>
        <w:t>年</w:t>
      </w:r>
      <w:r>
        <w:rPr>
          <w:rFonts w:hint="eastAsia" w:ascii="宋体" w:hAnsi="宋体" w:cs="宋体"/>
          <w:color w:val="auto"/>
          <w:sz w:val="24"/>
          <w:lang w:eastAsia="zh-CN"/>
        </w:rPr>
        <w:t>。</w:t>
      </w:r>
      <w:r>
        <w:rPr>
          <w:rFonts w:hint="eastAsia" w:ascii="宋体" w:hAnsi="宋体" w:cs="宋体"/>
          <w:color w:val="auto"/>
          <w:sz w:val="24"/>
          <w:lang w:eastAsia="zh-CN"/>
        </w:rPr>
        <w:t>但合同期内，该部分实际采购金额达到其对应预算金额时，合同自动终止（即视为供货期限届满)，若采购人尚未重新确定供应商的，供应商要无条件配合好后续工作。</w:t>
      </w:r>
    </w:p>
    <w:p w14:paraId="2199DA90">
      <w:pPr>
        <w:keepNext w:val="0"/>
        <w:keepLines w:val="0"/>
        <w:pageBreakBefore w:val="0"/>
        <w:widowControl/>
        <w:kinsoku/>
        <w:wordWrap/>
        <w:overflowPunct/>
        <w:topLinePunct w:val="0"/>
        <w:autoSpaceDE/>
        <w:autoSpaceDN/>
        <w:bidi w:val="0"/>
        <w:adjustRightInd/>
        <w:spacing w:line="312" w:lineRule="auto"/>
        <w:textAlignment w:val="auto"/>
        <w:rPr>
          <w:rFonts w:hint="eastAsia" w:ascii="宋体" w:hAnsi="宋体" w:cs="宋体"/>
          <w:color w:val="auto"/>
          <w:sz w:val="24"/>
        </w:rPr>
      </w:pPr>
      <w:r>
        <w:rPr>
          <w:rFonts w:hint="eastAsia" w:ascii="宋体" w:hAnsi="宋体" w:cs="宋体"/>
          <w:color w:val="auto"/>
          <w:sz w:val="24"/>
          <w:lang w:eastAsia="zh-CN"/>
        </w:rPr>
        <w:t>3</w:t>
      </w:r>
      <w:r>
        <w:rPr>
          <w:rFonts w:hint="eastAsia" w:ascii="宋体" w:hAnsi="宋体" w:cs="宋体"/>
          <w:color w:val="auto"/>
          <w:sz w:val="24"/>
        </w:rPr>
        <w:t>、</w:t>
      </w:r>
      <w:r>
        <w:rPr>
          <w:rFonts w:hint="eastAsia" w:ascii="宋体" w:hAnsi="宋体" w:cs="宋体"/>
          <w:color w:val="auto"/>
          <w:sz w:val="24"/>
          <w:lang w:eastAsia="zh-CN"/>
        </w:rPr>
        <w:t>采购人将根据供应商每次供货后次月1日各品牌京东自营旗舰店的标价（标价以未参与促销、未叠加任何优惠券的价格为准）取价作为产品单价最高限价。若同一产品出现两个以上价格，以最低价格为准。</w:t>
      </w:r>
    </w:p>
    <w:p w14:paraId="517DCC68">
      <w:pPr>
        <w:keepNext w:val="0"/>
        <w:keepLines w:val="0"/>
        <w:pageBreakBefore w:val="0"/>
        <w:widowControl/>
        <w:kinsoku/>
        <w:wordWrap/>
        <w:overflowPunct/>
        <w:topLinePunct w:val="0"/>
        <w:autoSpaceDE/>
        <w:autoSpaceDN/>
        <w:bidi w:val="0"/>
        <w:adjustRightInd/>
        <w:spacing w:line="312" w:lineRule="auto"/>
        <w:textAlignment w:val="auto"/>
        <w:rPr>
          <w:rFonts w:hint="eastAsia" w:ascii="宋体" w:hAnsi="宋体" w:cs="宋体"/>
          <w:color w:val="auto"/>
          <w:sz w:val="24"/>
        </w:rPr>
      </w:pPr>
      <w:r>
        <w:rPr>
          <w:rFonts w:hint="eastAsia" w:ascii="宋体" w:hAnsi="宋体" w:cs="宋体"/>
          <w:color w:val="auto"/>
          <w:sz w:val="24"/>
          <w:lang w:eastAsia="zh-CN"/>
        </w:rPr>
        <w:t>4</w:t>
      </w:r>
      <w:r>
        <w:rPr>
          <w:rFonts w:hint="eastAsia" w:ascii="宋体" w:hAnsi="宋体" w:cs="宋体"/>
          <w:color w:val="auto"/>
          <w:sz w:val="24"/>
        </w:rPr>
        <w:t>、结算方式</w:t>
      </w:r>
      <w:r>
        <w:rPr>
          <w:rFonts w:hint="eastAsia" w:ascii="宋体" w:hAnsi="宋体" w:cs="宋体"/>
          <w:color w:val="auto"/>
          <w:sz w:val="24"/>
          <w:lang w:eastAsia="zh-CN"/>
        </w:rPr>
        <w:t>：</w:t>
      </w:r>
      <w:r>
        <w:rPr>
          <w:rFonts w:hint="eastAsia" w:ascii="宋体" w:hAnsi="宋体" w:cs="宋体"/>
          <w:color w:val="auto"/>
          <w:sz w:val="24"/>
          <w:lang w:val="en-US" w:eastAsia="zh-CN"/>
        </w:rPr>
        <w:t>合同完成后</w:t>
      </w:r>
      <w:r>
        <w:rPr>
          <w:rFonts w:hint="eastAsia" w:ascii="宋体" w:hAnsi="宋体" w:cs="宋体"/>
          <w:color w:val="auto"/>
          <w:sz w:val="24"/>
        </w:rPr>
        <w:t>按实结算</w:t>
      </w:r>
      <w:r>
        <w:rPr>
          <w:rFonts w:hint="eastAsia" w:ascii="宋体" w:hAnsi="宋体" w:cs="宋体"/>
          <w:color w:val="auto"/>
          <w:sz w:val="24"/>
        </w:rPr>
        <w:t>，结算金额=∑（各</w:t>
      </w:r>
      <w:r>
        <w:rPr>
          <w:rFonts w:hint="eastAsia" w:ascii="宋体" w:hAnsi="宋体" w:cs="宋体"/>
          <w:color w:val="auto"/>
          <w:sz w:val="24"/>
          <w:lang w:eastAsia="zh-CN"/>
        </w:rPr>
        <w:t>打印机耗材</w:t>
      </w:r>
      <w:r>
        <w:rPr>
          <w:rFonts w:hint="eastAsia" w:ascii="宋体" w:hAnsi="宋体" w:cs="宋体"/>
          <w:color w:val="auto"/>
          <w:sz w:val="24"/>
        </w:rPr>
        <w:t>/耗材名称最高限价×成交供应商所报的折扣系数×各</w:t>
      </w:r>
      <w:r>
        <w:rPr>
          <w:rFonts w:hint="eastAsia" w:ascii="宋体" w:hAnsi="宋体" w:cs="宋体"/>
          <w:color w:val="auto"/>
          <w:sz w:val="24"/>
          <w:lang w:eastAsia="zh-CN"/>
        </w:rPr>
        <w:t>打印机耗材</w:t>
      </w:r>
      <w:r>
        <w:rPr>
          <w:rFonts w:hint="eastAsia" w:ascii="宋体" w:hAnsi="宋体" w:cs="宋体"/>
          <w:color w:val="auto"/>
          <w:sz w:val="24"/>
        </w:rPr>
        <w:t>/耗材名称该</w:t>
      </w:r>
      <w:r>
        <w:rPr>
          <w:rFonts w:hint="eastAsia" w:ascii="宋体" w:hAnsi="宋体" w:cs="宋体"/>
          <w:color w:val="auto"/>
          <w:sz w:val="24"/>
          <w:lang w:eastAsia="zh-CN"/>
        </w:rPr>
        <w:t>月</w:t>
      </w:r>
      <w:r>
        <w:rPr>
          <w:rFonts w:hint="eastAsia" w:ascii="宋体" w:hAnsi="宋体" w:cs="宋体"/>
          <w:color w:val="auto"/>
          <w:sz w:val="24"/>
        </w:rPr>
        <w:t>实际采购数量）。</w:t>
      </w:r>
    </w:p>
    <w:p w14:paraId="730D068F">
      <w:pPr>
        <w:pStyle w:val="2"/>
        <w:keepNext w:val="0"/>
        <w:keepLines w:val="0"/>
        <w:pageBreakBefore w:val="0"/>
        <w:kinsoku/>
        <w:wordWrap/>
        <w:overflowPunct/>
        <w:topLinePunct w:val="0"/>
        <w:autoSpaceDE/>
        <w:autoSpaceDN/>
        <w:bidi w:val="0"/>
        <w:adjustRightInd/>
        <w:spacing w:line="312" w:lineRule="auto"/>
        <w:ind w:left="0" w:leftChars="0" w:firstLine="0" w:firstLineChars="0"/>
        <w:textAlignment w:val="auto"/>
        <w:rPr>
          <w:rFonts w:hint="eastAsia" w:ascii="宋体" w:hAnsi="宋体" w:cs="宋体"/>
          <w:color w:val="auto"/>
          <w:sz w:val="24"/>
          <w:lang w:val="en-US" w:eastAsia="zh-CN"/>
        </w:rPr>
      </w:pPr>
      <w:r>
        <w:rPr>
          <w:rFonts w:hint="eastAsia" w:ascii="宋体" w:hAnsi="宋体" w:cs="宋体"/>
          <w:color w:val="auto"/>
          <w:sz w:val="24"/>
          <w:lang w:val="en-US" w:eastAsia="zh-CN"/>
        </w:rPr>
        <w:t>5、</w:t>
      </w:r>
      <w:r>
        <w:rPr>
          <w:rFonts w:hint="eastAsia" w:ascii="宋体" w:hAnsi="宋体" w:cs="宋体"/>
          <w:color w:val="auto"/>
          <w:sz w:val="24"/>
          <w:lang w:val="en-US" w:eastAsia="zh-CN"/>
        </w:rPr>
        <w:t>结算时须提供含双方签字（需求方和供应商）的采购清单以及采购人要求的完整报销材料。供应商需要在每个月1日到7日内提供上月取价相关材料，并提供预算资金使用情况表。乙方应在合同结束后15日内提供</w:t>
      </w:r>
      <w:r>
        <w:rPr>
          <w:rFonts w:hint="eastAsia" w:ascii="宋体" w:hAnsi="宋体" w:cs="宋体"/>
          <w:color w:val="auto"/>
          <w:sz w:val="24"/>
          <w:lang w:val="en-US" w:eastAsia="zh-CN"/>
        </w:rPr>
        <w:t>全部</w:t>
      </w:r>
      <w:r>
        <w:rPr>
          <w:rFonts w:hint="eastAsia" w:ascii="宋体" w:hAnsi="宋体" w:cs="宋体"/>
          <w:color w:val="auto"/>
          <w:sz w:val="24"/>
          <w:lang w:val="en-US" w:eastAsia="zh-CN"/>
        </w:rPr>
        <w:t>结算相关材料，超时则视为成交供应商放弃结算。</w:t>
      </w:r>
    </w:p>
    <w:p w14:paraId="18C5E943">
      <w:pPr>
        <w:pStyle w:val="2"/>
        <w:keepNext w:val="0"/>
        <w:keepLines w:val="0"/>
        <w:pageBreakBefore w:val="0"/>
        <w:kinsoku/>
        <w:wordWrap/>
        <w:overflowPunct/>
        <w:topLinePunct w:val="0"/>
        <w:autoSpaceDE/>
        <w:autoSpaceDN/>
        <w:bidi w:val="0"/>
        <w:adjustRightInd/>
        <w:spacing w:line="312" w:lineRule="auto"/>
        <w:ind w:left="0" w:leftChars="0" w:firstLine="0" w:firstLineChars="0"/>
        <w:textAlignment w:val="auto"/>
        <w:rPr>
          <w:rFonts w:hint="eastAsia" w:ascii="宋体" w:hAnsi="宋体" w:cs="宋体"/>
          <w:color w:val="auto"/>
          <w:sz w:val="24"/>
          <w:lang w:val="en-US" w:eastAsia="zh-CN"/>
        </w:rPr>
      </w:pPr>
      <w:r>
        <w:rPr>
          <w:rFonts w:hint="eastAsia" w:ascii="宋体" w:hAnsi="宋体" w:cs="宋体"/>
          <w:color w:val="auto"/>
          <w:sz w:val="24"/>
          <w:lang w:val="en-US" w:eastAsia="zh-CN"/>
        </w:rPr>
        <w:t>6、因不可抗拒力因素导致每月1日无法取价，由供应商提出书面申请，经采购人签字同意可以推迟取价，同时提交结算材料时间顺延。</w:t>
      </w:r>
    </w:p>
    <w:p w14:paraId="1632660F">
      <w:pPr>
        <w:keepNext w:val="0"/>
        <w:keepLines w:val="0"/>
        <w:pageBreakBefore w:val="0"/>
        <w:kinsoku/>
        <w:wordWrap/>
        <w:overflowPunct/>
        <w:topLinePunct w:val="0"/>
        <w:autoSpaceDE/>
        <w:autoSpaceDN/>
        <w:bidi w:val="0"/>
        <w:adjustRightInd/>
        <w:snapToGrid w:val="0"/>
        <w:spacing w:line="312" w:lineRule="auto"/>
        <w:textAlignment w:val="auto"/>
        <w:rPr>
          <w:rFonts w:ascii="宋体" w:hAnsi="宋体" w:cs="宋体"/>
          <w:color w:val="auto"/>
          <w:kern w:val="0"/>
          <w:sz w:val="24"/>
        </w:rPr>
      </w:pPr>
      <w:r>
        <w:rPr>
          <w:rFonts w:hint="eastAsia" w:ascii="宋体" w:hAnsi="宋体" w:cs="宋体"/>
          <w:color w:val="auto"/>
          <w:kern w:val="0"/>
          <w:sz w:val="24"/>
          <w:lang w:val="en-US" w:eastAsia="zh-CN"/>
        </w:rPr>
        <w:t>7、</w:t>
      </w:r>
      <w:r>
        <w:rPr>
          <w:rFonts w:hint="eastAsia" w:ascii="宋体" w:hAnsi="宋体" w:cs="宋体"/>
          <w:color w:val="auto"/>
          <w:kern w:val="0"/>
          <w:sz w:val="24"/>
        </w:rPr>
        <w:t>供应商所投标的货物必须是</w:t>
      </w:r>
      <w:r>
        <w:rPr>
          <w:rFonts w:hint="eastAsia" w:ascii="宋体" w:hAnsi="宋体" w:cs="宋体"/>
          <w:color w:val="auto"/>
          <w:kern w:val="0"/>
          <w:sz w:val="24"/>
        </w:rPr>
        <w:t>打印设备同品牌原厂原包装正品</w:t>
      </w:r>
      <w:r>
        <w:rPr>
          <w:rFonts w:hint="eastAsia" w:ascii="宋体" w:hAnsi="宋体" w:cs="宋体"/>
          <w:color w:val="auto"/>
          <w:kern w:val="0"/>
          <w:sz w:val="24"/>
        </w:rPr>
        <w:t>，通过合法渠道获取。</w:t>
      </w:r>
      <w:bookmarkEnd w:id="7"/>
      <w:bookmarkEnd w:id="8"/>
    </w:p>
    <w:p w14:paraId="15CA5CB4">
      <w:pPr>
        <w:keepNext w:val="0"/>
        <w:keepLines w:val="0"/>
        <w:pageBreakBefore w:val="0"/>
        <w:kinsoku/>
        <w:wordWrap/>
        <w:overflowPunct/>
        <w:topLinePunct w:val="0"/>
        <w:autoSpaceDE/>
        <w:autoSpaceDN/>
        <w:bidi w:val="0"/>
        <w:adjustRightInd/>
        <w:snapToGrid w:val="0"/>
        <w:spacing w:line="312" w:lineRule="auto"/>
        <w:textAlignment w:val="auto"/>
        <w:rPr>
          <w:rFonts w:hint="eastAsia" w:ascii="宋体" w:hAnsi="宋体" w:cs="宋体"/>
          <w:color w:val="auto"/>
          <w:kern w:val="0"/>
          <w:sz w:val="24"/>
          <w:lang w:val="en-GB"/>
        </w:rPr>
      </w:pPr>
      <w:r>
        <w:rPr>
          <w:rFonts w:hint="eastAsia" w:ascii="宋体" w:hAnsi="宋体" w:cs="宋体"/>
          <w:color w:val="auto"/>
          <w:kern w:val="0"/>
          <w:sz w:val="24"/>
          <w:lang w:val="en-US" w:eastAsia="zh-CN"/>
        </w:rPr>
        <w:t>8、</w:t>
      </w:r>
      <w:r>
        <w:rPr>
          <w:rFonts w:hint="eastAsia" w:ascii="宋体" w:hAnsi="宋体" w:cs="宋体"/>
          <w:color w:val="auto"/>
          <w:kern w:val="0"/>
          <w:sz w:val="24"/>
        </w:rPr>
        <w:t>供应商</w:t>
      </w:r>
      <w:r>
        <w:rPr>
          <w:rFonts w:hint="eastAsia" w:ascii="宋体" w:hAnsi="宋体" w:cs="宋体"/>
          <w:color w:val="auto"/>
          <w:kern w:val="0"/>
          <w:sz w:val="24"/>
          <w:lang w:val="en-GB"/>
        </w:rPr>
        <w:t>报价</w:t>
      </w:r>
      <w:r>
        <w:rPr>
          <w:rFonts w:hint="eastAsia" w:ascii="宋体" w:hAnsi="宋体" w:cs="宋体"/>
          <w:color w:val="auto"/>
          <w:kern w:val="0"/>
          <w:sz w:val="24"/>
        </w:rPr>
        <w:t>须</w:t>
      </w:r>
      <w:r>
        <w:rPr>
          <w:rFonts w:hint="eastAsia" w:ascii="宋体" w:hAnsi="宋体" w:cs="宋体"/>
          <w:color w:val="auto"/>
          <w:kern w:val="0"/>
          <w:sz w:val="24"/>
          <w:lang w:val="en-GB"/>
        </w:rPr>
        <w:t>包含送货</w:t>
      </w:r>
      <w:r>
        <w:rPr>
          <w:rFonts w:hint="eastAsia" w:ascii="宋体" w:hAnsi="宋体" w:cs="宋体"/>
          <w:color w:val="auto"/>
          <w:kern w:val="0"/>
          <w:sz w:val="24"/>
          <w:lang w:val="en-GB" w:eastAsia="zh-CN"/>
        </w:rPr>
        <w:t>等</w:t>
      </w:r>
      <w:r>
        <w:rPr>
          <w:rFonts w:hint="eastAsia" w:ascii="宋体" w:hAnsi="宋体" w:cs="宋体"/>
          <w:color w:val="auto"/>
          <w:kern w:val="0"/>
          <w:sz w:val="24"/>
          <w:lang w:val="en-GB"/>
        </w:rPr>
        <w:t>费用</w:t>
      </w:r>
      <w:r>
        <w:rPr>
          <w:rFonts w:hint="eastAsia" w:ascii="宋体" w:hAnsi="宋体" w:cs="宋体"/>
          <w:color w:val="auto"/>
          <w:kern w:val="0"/>
          <w:sz w:val="24"/>
          <w:lang w:val="en-GB" w:eastAsia="zh-CN"/>
        </w:rPr>
        <w:t>，</w:t>
      </w:r>
      <w:r>
        <w:rPr>
          <w:rFonts w:hint="eastAsia" w:ascii="宋体" w:hAnsi="宋体" w:cs="宋体"/>
          <w:b/>
          <w:bCs/>
          <w:color w:val="auto"/>
          <w:kern w:val="0"/>
          <w:sz w:val="24"/>
          <w:lang w:val="en-GB" w:eastAsia="zh-CN"/>
        </w:rPr>
        <w:t>需注意本项目采购人单位位置较偏僻，供应商应自行核算成本，保证项目实施</w:t>
      </w:r>
      <w:r>
        <w:rPr>
          <w:rFonts w:hint="eastAsia" w:ascii="宋体" w:hAnsi="宋体" w:cs="宋体"/>
          <w:color w:val="auto"/>
          <w:kern w:val="0"/>
          <w:sz w:val="24"/>
          <w:lang w:val="en-GB"/>
        </w:rPr>
        <w:t>。</w:t>
      </w:r>
    </w:p>
    <w:p w14:paraId="26381B60">
      <w:pPr>
        <w:keepNext w:val="0"/>
        <w:keepLines w:val="0"/>
        <w:pageBreakBefore w:val="0"/>
        <w:kinsoku/>
        <w:wordWrap/>
        <w:overflowPunct/>
        <w:topLinePunct w:val="0"/>
        <w:autoSpaceDE/>
        <w:autoSpaceDN/>
        <w:bidi w:val="0"/>
        <w:adjustRightInd/>
        <w:snapToGrid w:val="0"/>
        <w:spacing w:line="312" w:lineRule="auto"/>
        <w:textAlignment w:val="auto"/>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9、</w:t>
      </w:r>
      <w:r>
        <w:rPr>
          <w:rFonts w:hint="eastAsia" w:ascii="宋体" w:hAnsi="宋体" w:cs="宋体"/>
          <w:b/>
          <w:bCs/>
          <w:color w:val="auto"/>
          <w:kern w:val="0"/>
          <w:sz w:val="24"/>
          <w:lang w:val="en-US" w:eastAsia="zh-CN"/>
        </w:rPr>
        <w:t>送货、安装等上门服务的工作人员需要提供派出所开具的无犯罪证明。</w:t>
      </w:r>
    </w:p>
    <w:p w14:paraId="5B4F6172">
      <w:pPr>
        <w:keepNext w:val="0"/>
        <w:keepLines w:val="0"/>
        <w:pageBreakBefore w:val="0"/>
        <w:widowControl/>
        <w:kinsoku/>
        <w:wordWrap/>
        <w:overflowPunct/>
        <w:topLinePunct w:val="0"/>
        <w:autoSpaceDE/>
        <w:autoSpaceDN/>
        <w:bidi w:val="0"/>
        <w:adjustRightInd/>
        <w:spacing w:line="312" w:lineRule="auto"/>
        <w:jc w:val="left"/>
        <w:textAlignment w:val="auto"/>
        <w:rPr>
          <w:rFonts w:hint="eastAsia" w:ascii="宋体" w:hAnsi="宋体"/>
          <w:color w:val="auto"/>
          <w:sz w:val="24"/>
        </w:rPr>
      </w:pPr>
      <w:r>
        <w:rPr>
          <w:rFonts w:hint="eastAsia" w:ascii="宋体" w:hAnsi="宋体"/>
          <w:color w:val="auto"/>
          <w:sz w:val="24"/>
          <w:lang w:eastAsia="zh-CN"/>
        </w:rPr>
        <w:t>10、</w:t>
      </w:r>
      <w:r>
        <w:rPr>
          <w:rFonts w:hint="eastAsia" w:ascii="宋体" w:hAnsi="宋体"/>
          <w:color w:val="auto"/>
          <w:sz w:val="24"/>
        </w:rPr>
        <w:t>成交供应商</w:t>
      </w:r>
      <w:r>
        <w:rPr>
          <w:rFonts w:hint="eastAsia" w:ascii="宋体" w:hAnsi="宋体"/>
          <w:color w:val="auto"/>
          <w:sz w:val="24"/>
          <w:lang w:eastAsia="zh-CN"/>
        </w:rPr>
        <w:t>打印机耗材</w:t>
      </w:r>
      <w:r>
        <w:rPr>
          <w:rFonts w:hint="eastAsia" w:ascii="宋体" w:hAnsi="宋体"/>
          <w:color w:val="auto"/>
          <w:sz w:val="24"/>
        </w:rPr>
        <w:t>/耗材送货清单上需注明每个商品在</w:t>
      </w:r>
      <w:r>
        <w:rPr>
          <w:rFonts w:hint="eastAsia" w:ascii="宋体" w:hAnsi="宋体"/>
          <w:color w:val="auto"/>
          <w:sz w:val="24"/>
          <w:lang w:eastAsia="zh-CN"/>
        </w:rPr>
        <w:t>采购人提供的采购</w:t>
      </w:r>
      <w:r>
        <w:rPr>
          <w:rFonts w:hint="eastAsia" w:ascii="宋体" w:hAnsi="宋体"/>
          <w:color w:val="auto"/>
          <w:sz w:val="24"/>
        </w:rPr>
        <w:t>清单中的目录序号，以便双方结算价格时核对价格，如成交供应商未按要求规范填写序号，采购人每发现一次有权扣除100元违约金，扣款可从未支付货款中直接扣除。</w:t>
      </w:r>
    </w:p>
    <w:p w14:paraId="26E09D92">
      <w:pPr>
        <w:keepNext w:val="0"/>
        <w:keepLines w:val="0"/>
        <w:pageBreakBefore w:val="0"/>
        <w:widowControl/>
        <w:kinsoku/>
        <w:wordWrap/>
        <w:overflowPunct/>
        <w:topLinePunct w:val="0"/>
        <w:autoSpaceDE/>
        <w:autoSpaceDN/>
        <w:bidi w:val="0"/>
        <w:adjustRightInd/>
        <w:spacing w:line="312" w:lineRule="auto"/>
        <w:jc w:val="left"/>
        <w:textAlignment w:val="auto"/>
        <w:rPr>
          <w:rFonts w:hint="eastAsia" w:ascii="宋体" w:hAnsi="宋体"/>
          <w:color w:val="auto"/>
          <w:sz w:val="24"/>
        </w:rPr>
      </w:pPr>
      <w:r>
        <w:rPr>
          <w:rFonts w:hint="eastAsia" w:ascii="宋体" w:hAnsi="宋体"/>
          <w:color w:val="auto"/>
          <w:sz w:val="24"/>
          <w:lang w:eastAsia="zh-CN"/>
        </w:rPr>
        <w:t>11、</w:t>
      </w:r>
      <w:r>
        <w:rPr>
          <w:rFonts w:hint="eastAsia" w:ascii="宋体" w:hAnsi="宋体"/>
          <w:color w:val="auto"/>
          <w:sz w:val="24"/>
        </w:rPr>
        <w:t>成交供应商需</w:t>
      </w:r>
      <w:r>
        <w:rPr>
          <w:rFonts w:hint="eastAsia" w:ascii="宋体" w:hAnsi="宋体"/>
          <w:color w:val="auto"/>
          <w:sz w:val="24"/>
          <w:lang w:val="en-US" w:eastAsia="zh-CN"/>
        </w:rPr>
        <w:t>每月</w:t>
      </w:r>
      <w:r>
        <w:rPr>
          <w:rFonts w:hint="eastAsia" w:ascii="宋体" w:hAnsi="宋体"/>
          <w:color w:val="auto"/>
          <w:sz w:val="24"/>
        </w:rPr>
        <w:t>将商品结算统计表提交采购人审核，并在统计表封面注明合同期内已累计</w:t>
      </w:r>
      <w:r>
        <w:rPr>
          <w:rFonts w:hint="eastAsia" w:ascii="宋体" w:hAnsi="宋体"/>
          <w:color w:val="auto"/>
          <w:sz w:val="24"/>
          <w:lang w:val="en-US" w:eastAsia="zh-CN"/>
        </w:rPr>
        <w:t>金额</w:t>
      </w:r>
      <w:r>
        <w:rPr>
          <w:rFonts w:hint="eastAsia" w:ascii="宋体" w:hAnsi="宋体"/>
          <w:color w:val="auto"/>
          <w:sz w:val="24"/>
        </w:rPr>
        <w:t>**元，当合同期内采购金额累计达到150000元时，成交供应商有义务提醒告知采购人及时启动新一轮采购活动。</w:t>
      </w:r>
    </w:p>
    <w:p w14:paraId="40033310">
      <w:pPr>
        <w:keepNext w:val="0"/>
        <w:keepLines w:val="0"/>
        <w:pageBreakBefore w:val="0"/>
        <w:widowControl/>
        <w:kinsoku/>
        <w:wordWrap/>
        <w:overflowPunct/>
        <w:topLinePunct w:val="0"/>
        <w:autoSpaceDE/>
        <w:autoSpaceDN/>
        <w:bidi w:val="0"/>
        <w:adjustRightInd/>
        <w:spacing w:line="312" w:lineRule="auto"/>
        <w:jc w:val="left"/>
        <w:textAlignment w:val="auto"/>
        <w:rPr>
          <w:rFonts w:hint="eastAsia" w:ascii="宋体" w:hAnsi="宋体"/>
          <w:color w:val="auto"/>
          <w:sz w:val="24"/>
        </w:rPr>
      </w:pPr>
      <w:r>
        <w:rPr>
          <w:rFonts w:hint="eastAsia" w:ascii="宋体" w:hAnsi="宋体"/>
          <w:color w:val="auto"/>
          <w:sz w:val="24"/>
          <w:lang w:eastAsia="zh-CN"/>
        </w:rPr>
        <w:t>1</w:t>
      </w:r>
      <w:r>
        <w:rPr>
          <w:rFonts w:hint="eastAsia" w:ascii="宋体" w:hAnsi="宋体"/>
          <w:color w:val="auto"/>
          <w:sz w:val="24"/>
          <w:lang w:val="en-US" w:eastAsia="zh-CN"/>
        </w:rPr>
        <w:t>2</w:t>
      </w:r>
      <w:r>
        <w:rPr>
          <w:rFonts w:hint="eastAsia" w:ascii="宋体" w:hAnsi="宋体"/>
          <w:color w:val="auto"/>
          <w:sz w:val="24"/>
          <w:lang w:eastAsia="zh-CN"/>
        </w:rPr>
        <w:t>、</w:t>
      </w:r>
      <w:r>
        <w:rPr>
          <w:rFonts w:hint="eastAsia" w:ascii="宋体" w:hAnsi="宋体"/>
          <w:color w:val="auto"/>
          <w:sz w:val="24"/>
        </w:rPr>
        <w:t>供应商接到采购人通知后须在2小时内响应，按采购人要求的时限内完成供货</w:t>
      </w:r>
      <w:r>
        <w:rPr>
          <w:rFonts w:hint="eastAsia" w:ascii="宋体" w:hAnsi="宋体"/>
          <w:color w:val="auto"/>
          <w:sz w:val="24"/>
          <w:lang w:eastAsia="zh-CN"/>
        </w:rPr>
        <w:t>、</w:t>
      </w:r>
      <w:r>
        <w:rPr>
          <w:rFonts w:hint="eastAsia" w:ascii="宋体" w:hAnsi="宋体"/>
          <w:color w:val="auto"/>
          <w:sz w:val="24"/>
        </w:rPr>
        <w:t>安装服务。</w:t>
      </w:r>
    </w:p>
    <w:p w14:paraId="5E140696">
      <w:pPr>
        <w:pStyle w:val="2"/>
        <w:rPr>
          <w:rFonts w:hint="eastAsia"/>
          <w:color w:val="auto"/>
          <w:lang w:val="en-US" w:eastAsia="zh-CN"/>
        </w:rPr>
      </w:pPr>
    </w:p>
    <w:p w14:paraId="06D5E3C2">
      <w:pPr>
        <w:widowControl/>
        <w:numPr>
          <w:ilvl w:val="0"/>
          <w:numId w:val="1"/>
        </w:numPr>
        <w:spacing w:line="400" w:lineRule="exact"/>
        <w:jc w:val="left"/>
        <w:rPr>
          <w:b/>
          <w:color w:val="auto"/>
          <w:sz w:val="24"/>
        </w:rPr>
      </w:pPr>
      <w:r>
        <w:rPr>
          <w:rFonts w:hint="eastAsia" w:ascii="宋体" w:hAnsi="宋体" w:eastAsia="宋体" w:cs="宋体"/>
          <w:b/>
          <w:bCs/>
          <w:color w:val="auto"/>
          <w:kern w:val="0"/>
          <w:sz w:val="24"/>
        </w:rPr>
        <w:t>商务要求</w:t>
      </w:r>
      <w:r>
        <w:rPr>
          <w:b/>
          <w:color w:val="auto"/>
          <w:sz w:val="24"/>
        </w:rPr>
        <w:t>（下述所有要求均为不允许偏离的实质性要求，若负偏离则按无效报价处理。）</w:t>
      </w:r>
    </w:p>
    <w:p w14:paraId="3719CAA6">
      <w:pPr>
        <w:spacing w:line="440" w:lineRule="exact"/>
        <w:ind w:firstLine="481"/>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交付地点：</w:t>
      </w:r>
      <w:r>
        <w:rPr>
          <w:rFonts w:hint="eastAsia" w:ascii="宋体" w:hAnsi="宋体"/>
          <w:color w:val="auto"/>
          <w:sz w:val="24"/>
          <w:szCs w:val="24"/>
          <w:highlight w:val="none"/>
          <w:lang w:eastAsia="zh-CN"/>
        </w:rPr>
        <w:t>采购人指定地点。</w:t>
      </w:r>
    </w:p>
    <w:p w14:paraId="7083D300">
      <w:pPr>
        <w:spacing w:line="440" w:lineRule="exact"/>
        <w:ind w:firstLine="481"/>
        <w:rPr>
          <w:rFonts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交付时间：</w:t>
      </w:r>
      <w:r>
        <w:rPr>
          <w:rFonts w:hint="eastAsia" w:ascii="宋体" w:hAnsi="宋体" w:cs="宋体"/>
          <w:color w:val="auto"/>
          <w:sz w:val="24"/>
          <w:lang w:eastAsia="zh-CN"/>
        </w:rPr>
        <w:t>自合同签订之日起一</w:t>
      </w:r>
      <w:r>
        <w:rPr>
          <w:rFonts w:hint="eastAsia" w:ascii="宋体" w:hAnsi="宋体" w:cs="宋体"/>
          <w:color w:val="auto"/>
          <w:sz w:val="24"/>
          <w:lang w:val="en-US" w:eastAsia="zh-CN"/>
        </w:rPr>
        <w:t>年</w:t>
      </w:r>
      <w:r>
        <w:rPr>
          <w:rFonts w:hint="eastAsia" w:ascii="宋体" w:hAnsi="宋体"/>
          <w:color w:val="auto"/>
          <w:sz w:val="24"/>
          <w:szCs w:val="24"/>
          <w:highlight w:val="none"/>
        </w:rPr>
        <w:t>。</w:t>
      </w:r>
    </w:p>
    <w:p w14:paraId="69F38CB8">
      <w:pPr>
        <w:numPr>
          <w:ilvl w:val="0"/>
          <w:numId w:val="0"/>
        </w:numPr>
        <w:spacing w:line="440" w:lineRule="exact"/>
        <w:ind w:firstLine="481" w:firstLineChars="0"/>
        <w:rPr>
          <w:rFonts w:ascii="宋体" w:hAnsi="宋体"/>
          <w:color w:val="auto"/>
          <w:highlight w:val="none"/>
        </w:rPr>
      </w:pPr>
      <w:r>
        <w:rPr>
          <w:rFonts w:hint="eastAsia" w:ascii="宋体" w:hAnsi="宋体" w:cs="Times New Roman"/>
          <w:color w:val="auto"/>
          <w:sz w:val="24"/>
          <w:szCs w:val="24"/>
          <w:highlight w:val="none"/>
          <w:lang w:val="en-US" w:eastAsia="zh-CN"/>
        </w:rPr>
        <w:t>3.</w:t>
      </w:r>
      <w:r>
        <w:rPr>
          <w:rFonts w:hint="eastAsia" w:ascii="宋体" w:hAnsi="宋体"/>
          <w:color w:val="auto"/>
          <w:sz w:val="24"/>
          <w:szCs w:val="24"/>
          <w:highlight w:val="none"/>
        </w:rPr>
        <w:t>交付条件：</w:t>
      </w:r>
      <w:r>
        <w:rPr>
          <w:rFonts w:hint="eastAsia" w:ascii="宋体" w:hAnsi="宋体"/>
          <w:color w:val="auto"/>
          <w:sz w:val="24"/>
          <w:highlight w:val="none"/>
        </w:rPr>
        <w:t>验收合格交付采购人使用。</w:t>
      </w:r>
    </w:p>
    <w:p w14:paraId="19E7C1D5">
      <w:pPr>
        <w:spacing w:line="440" w:lineRule="exact"/>
        <w:ind w:firstLine="481"/>
        <w:rPr>
          <w:rFonts w:hint="eastAsia" w:ascii="宋体" w:hAnsi="宋体" w:eastAsia="宋体" w:cs="宋体"/>
          <w:b/>
          <w:bCs/>
          <w:color w:val="auto"/>
          <w:kern w:val="0"/>
          <w:sz w:val="24"/>
        </w:rPr>
      </w:pPr>
      <w:r>
        <w:rPr>
          <w:rFonts w:hint="eastAsia" w:ascii="宋体" w:hAnsi="宋体"/>
          <w:color w:val="auto"/>
          <w:sz w:val="24"/>
          <w:szCs w:val="24"/>
          <w:highlight w:val="none"/>
          <w:lang w:val="en-US" w:eastAsia="zh-CN"/>
        </w:rPr>
        <w:t>4.结算</w:t>
      </w:r>
      <w:r>
        <w:rPr>
          <w:rFonts w:hint="eastAsia" w:ascii="宋体" w:hAnsi="宋体"/>
          <w:color w:val="auto"/>
          <w:sz w:val="24"/>
          <w:szCs w:val="24"/>
          <w:highlight w:val="none"/>
        </w:rPr>
        <w:t>方式：</w:t>
      </w:r>
      <w:r>
        <w:rPr>
          <w:rFonts w:hint="eastAsia" w:ascii="宋体" w:hAnsi="宋体"/>
          <w:color w:val="auto"/>
          <w:sz w:val="24"/>
          <w:szCs w:val="24"/>
          <w:highlight w:val="none"/>
          <w:lang w:val="en-US" w:eastAsia="zh-CN"/>
        </w:rPr>
        <w:t>合同完成后</w:t>
      </w:r>
      <w:r>
        <w:rPr>
          <w:rFonts w:hint="eastAsia" w:ascii="新宋体" w:hAnsi="新宋体" w:eastAsia="新宋体" w:cs="新宋体"/>
          <w:color w:val="auto"/>
          <w:kern w:val="2"/>
          <w:sz w:val="24"/>
          <w:szCs w:val="24"/>
          <w:lang w:val="en-US" w:eastAsia="zh-CN" w:bidi="ar-SA"/>
        </w:rPr>
        <w:t>按实结算，结算金额=∑（各打印机耗材/耗材名称最高限价×成交供应商所报的折扣系数×各打印机耗材/耗材名称该月实际采购数量）。采购人将根据成交供应商每次供货后次月1日各品牌京东自营旗舰店的标价（标价以未参与促销、未叠加任何优惠券的价格为准）取价作为产品单价最高限价。若同一产品出现两个以上价格，以最低价格为准。</w:t>
      </w:r>
      <w:r>
        <w:rPr>
          <w:rFonts w:hint="eastAsia" w:ascii="宋体" w:hAnsi="宋体" w:cs="宋体"/>
          <w:color w:val="auto"/>
          <w:sz w:val="24"/>
          <w:lang w:val="en-US" w:eastAsia="zh-CN"/>
        </w:rPr>
        <w:t>结算时须提供含双方签字（需求方和成交供应商）的采购清单以及采购人要求的完整报销材料。成交供应商</w:t>
      </w:r>
      <w:r>
        <w:rPr>
          <w:rFonts w:hint="eastAsia" w:ascii="宋体" w:hAnsi="宋体" w:cs="宋体"/>
          <w:color w:val="auto"/>
          <w:sz w:val="24"/>
          <w:lang w:val="en-US" w:eastAsia="zh-CN"/>
        </w:rPr>
        <w:t>需要在每个月1日到7日内提供上月取价相关材料，并提供预算资金使用情况表。乙方应在合同结束后15日内提供</w:t>
      </w:r>
      <w:r>
        <w:rPr>
          <w:rFonts w:hint="eastAsia" w:ascii="宋体" w:hAnsi="宋体" w:cs="宋体"/>
          <w:color w:val="auto"/>
          <w:sz w:val="24"/>
          <w:lang w:val="en-US" w:eastAsia="zh-CN"/>
        </w:rPr>
        <w:t>全部</w:t>
      </w:r>
      <w:r>
        <w:rPr>
          <w:rFonts w:hint="eastAsia" w:ascii="宋体" w:hAnsi="宋体" w:cs="宋体"/>
          <w:color w:val="auto"/>
          <w:sz w:val="24"/>
          <w:lang w:val="en-US" w:eastAsia="zh-CN"/>
        </w:rPr>
        <w:t>结算相关材料，</w:t>
      </w:r>
      <w:r>
        <w:rPr>
          <w:rFonts w:hint="eastAsia" w:ascii="宋体" w:hAnsi="宋体" w:cs="宋体"/>
          <w:color w:val="auto"/>
          <w:sz w:val="24"/>
          <w:lang w:val="en-US" w:eastAsia="zh-CN"/>
        </w:rPr>
        <w:t>超时则视为成交供应商放弃结算。因不可抗拒力因素导致每月1日无法取价，由成交供应商提出书面申请，经采购人签字同意可以推迟取价，同时提交取价材料时间顺延。</w:t>
      </w:r>
    </w:p>
    <w:p w14:paraId="702C1488">
      <w:pPr>
        <w:keepNext w:val="0"/>
        <w:keepLines w:val="0"/>
        <w:pageBreakBefore w:val="0"/>
        <w:kinsoku/>
        <w:wordWrap/>
        <w:overflowPunct/>
        <w:topLinePunct w:val="0"/>
        <w:autoSpaceDE/>
        <w:autoSpaceDN/>
        <w:bidi w:val="0"/>
        <w:adjustRightInd/>
        <w:spacing w:line="312" w:lineRule="auto"/>
        <w:ind w:firstLine="420" w:firstLineChars="0"/>
        <w:textAlignment w:val="auto"/>
        <w:rPr>
          <w:rFonts w:ascii="宋体" w:hAnsi="宋体" w:eastAsia="宋体" w:cs="宋体"/>
          <w:color w:val="auto"/>
          <w:kern w:val="0"/>
          <w:sz w:val="24"/>
        </w:rPr>
      </w:pPr>
      <w:r>
        <w:rPr>
          <w:rFonts w:hint="eastAsia" w:ascii="宋体" w:hAnsi="宋体" w:cs="宋体"/>
          <w:b/>
          <w:bCs/>
          <w:color w:val="auto"/>
          <w:kern w:val="0"/>
          <w:sz w:val="24"/>
          <w:highlight w:val="none"/>
          <w:lang w:val="en-US" w:eastAsia="zh-CN"/>
        </w:rPr>
        <w:t>5</w:t>
      </w:r>
      <w:r>
        <w:rPr>
          <w:rFonts w:hint="eastAsia" w:ascii="宋体" w:hAnsi="宋体" w:eastAsia="宋体" w:cs="宋体"/>
          <w:b/>
          <w:bCs/>
          <w:color w:val="auto"/>
          <w:kern w:val="0"/>
          <w:sz w:val="24"/>
          <w:highlight w:val="none"/>
          <w:lang w:val="en-US" w:eastAsia="zh-CN"/>
        </w:rPr>
        <w:t>.</w:t>
      </w:r>
      <w:r>
        <w:rPr>
          <w:rFonts w:hint="eastAsia" w:ascii="宋体" w:hAnsi="宋体" w:cs="宋体"/>
          <w:b/>
          <w:bCs/>
          <w:color w:val="auto"/>
          <w:sz w:val="24"/>
          <w:highlight w:val="none"/>
        </w:rPr>
        <w:t>履约保证金：</w:t>
      </w:r>
      <w:r>
        <w:rPr>
          <w:rFonts w:hint="eastAsia" w:ascii="新宋体" w:hAnsi="新宋体" w:eastAsia="新宋体" w:cs="新宋体"/>
          <w:color w:val="auto"/>
          <w:sz w:val="24"/>
        </w:rPr>
        <w:t>是。</w:t>
      </w:r>
      <w:r>
        <w:rPr>
          <w:rFonts w:hint="eastAsia" w:ascii="新宋体" w:hAnsi="新宋体" w:eastAsia="新宋体" w:cs="新宋体"/>
          <w:color w:val="auto"/>
          <w:sz w:val="24"/>
        </w:rPr>
        <w:t>履约保证金百分比：</w:t>
      </w:r>
      <w:r>
        <w:rPr>
          <w:rFonts w:hint="eastAsia" w:ascii="新宋体" w:hAnsi="新宋体" w:eastAsia="新宋体" w:cs="新宋体"/>
          <w:color w:val="auto"/>
          <w:sz w:val="24"/>
          <w:lang w:val="en-US" w:eastAsia="zh-CN"/>
        </w:rPr>
        <w:t>8</w:t>
      </w:r>
      <w:r>
        <w:rPr>
          <w:rFonts w:hint="eastAsia" w:ascii="新宋体" w:hAnsi="新宋体" w:eastAsia="新宋体" w:cs="新宋体"/>
          <w:color w:val="auto"/>
          <w:sz w:val="24"/>
        </w:rPr>
        <w:t>%。说明：</w:t>
      </w:r>
      <w:r>
        <w:rPr>
          <w:rFonts w:hint="eastAsia" w:ascii="新宋体" w:hAnsi="新宋体" w:eastAsia="新宋体" w:cs="新宋体"/>
          <w:color w:val="auto"/>
          <w:sz w:val="24"/>
        </w:rPr>
        <w:t>成交供应商须在签订合同前应以银行转账方式向采购人提交中标金额的</w:t>
      </w:r>
      <w:r>
        <w:rPr>
          <w:rFonts w:hint="eastAsia" w:ascii="新宋体" w:hAnsi="新宋体" w:eastAsia="新宋体" w:cs="新宋体"/>
          <w:color w:val="auto"/>
          <w:sz w:val="24"/>
          <w:lang w:val="en-US" w:eastAsia="zh-CN"/>
        </w:rPr>
        <w:t>8</w:t>
      </w:r>
      <w:r>
        <w:rPr>
          <w:rFonts w:hint="eastAsia" w:ascii="新宋体" w:hAnsi="新宋体" w:eastAsia="新宋体" w:cs="新宋体"/>
          <w:color w:val="auto"/>
          <w:sz w:val="24"/>
        </w:rPr>
        <w:t>%作为履约保证金。履约保证金用于补偿采购人因成交供应商不能完全履行合同义务而蒙受的损失。合同关系终止后，无任何纠纷，采购人收到成交供应商的申请相关材料后将余下的履约保证金无息退还给供应商（如履行保证金未被依约扣除，则全额无息退还给供应商）。</w:t>
      </w:r>
    </w:p>
    <w:p w14:paraId="1591E8F3">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hint="eastAsia"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6</w:t>
      </w:r>
      <w:r>
        <w:rPr>
          <w:rFonts w:hint="eastAsia" w:ascii="宋体" w:hAnsi="宋体" w:eastAsia="宋体" w:cs="宋体"/>
          <w:b/>
          <w:bCs/>
          <w:color w:val="auto"/>
          <w:sz w:val="24"/>
          <w:highlight w:val="none"/>
          <w:lang w:val="en-US" w:eastAsia="zh-CN"/>
        </w:rPr>
        <w:t>.</w:t>
      </w:r>
      <w:r>
        <w:rPr>
          <w:rFonts w:hint="eastAsia" w:ascii="新宋体" w:hAnsi="新宋体" w:eastAsia="新宋体" w:cs="新宋体"/>
          <w:b/>
          <w:bCs/>
          <w:color w:val="auto"/>
          <w:kern w:val="2"/>
          <w:sz w:val="24"/>
          <w:szCs w:val="24"/>
          <w:lang w:val="en-US" w:eastAsia="zh-CN" w:bidi="ar-SA"/>
        </w:rPr>
        <w:t>售后服务要求</w:t>
      </w:r>
    </w:p>
    <w:p w14:paraId="2365B114">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ascii="宋体" w:hAnsi="宋体" w:eastAsia="宋体" w:cs="宋体"/>
          <w:color w:val="auto"/>
          <w:sz w:val="24"/>
          <w:szCs w:val="24"/>
        </w:rPr>
      </w:pPr>
      <w:r>
        <w:rPr>
          <w:rFonts w:hint="eastAsia" w:cs="宋体"/>
          <w:color w:val="auto"/>
          <w:sz w:val="24"/>
          <w:szCs w:val="24"/>
          <w:lang w:val="en-US" w:eastAsia="zh-CN"/>
        </w:rPr>
        <w:t>6.</w:t>
      </w:r>
      <w:r>
        <w:rPr>
          <w:rFonts w:ascii="宋体" w:hAnsi="宋体" w:eastAsia="宋体" w:cs="宋体"/>
          <w:color w:val="auto"/>
          <w:sz w:val="24"/>
          <w:szCs w:val="24"/>
        </w:rPr>
        <w:t xml:space="preserve">1.质量问题与使用问题：供应商提供的货物按原厂商有关规定执行售后服务；针对配送的产品，一旦发现存在质量问题或使用问题，供应商须在2小时内给予响应，并及时进行调查。经核实为产品质量问题的，供应商需无条件配合提供替换产品，确保问题得到妥善解决。 </w:t>
      </w:r>
    </w:p>
    <w:p w14:paraId="5FBE4C70">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ascii="宋体" w:hAnsi="宋体" w:eastAsia="宋体" w:cs="宋体"/>
          <w:color w:val="auto"/>
          <w:sz w:val="24"/>
          <w:szCs w:val="24"/>
        </w:rPr>
      </w:pPr>
      <w:r>
        <w:rPr>
          <w:rFonts w:hint="eastAsia" w:cs="宋体"/>
          <w:color w:val="auto"/>
          <w:sz w:val="24"/>
          <w:szCs w:val="24"/>
          <w:lang w:val="en-US" w:eastAsia="zh-CN"/>
        </w:rPr>
        <w:t>6.</w:t>
      </w:r>
      <w:r>
        <w:rPr>
          <w:rFonts w:ascii="宋体" w:hAnsi="宋体" w:eastAsia="宋体" w:cs="宋体"/>
          <w:color w:val="auto"/>
          <w:sz w:val="24"/>
          <w:szCs w:val="24"/>
        </w:rPr>
        <w:t xml:space="preserve">2.少货、错货及其他配送问题：若采购人发现少货、错货或有其他配送问题，供应商须在 2 小时内响应。对于少货或错货问题，供应商需在接到采购人通知后1个工作日内重新配送或补齐相关商品，确保采购人的需求得到满足。对于其他配送问题，供应商需积极配合采购人解决，并提供必要的协助。 </w:t>
      </w:r>
    </w:p>
    <w:p w14:paraId="6A4CE222">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ascii="宋体" w:hAnsi="宋体" w:eastAsia="宋体" w:cs="宋体"/>
          <w:color w:val="auto"/>
          <w:sz w:val="24"/>
          <w:szCs w:val="24"/>
        </w:rPr>
      </w:pPr>
      <w:r>
        <w:rPr>
          <w:rFonts w:hint="eastAsia" w:ascii="宋体" w:hAnsi="宋体" w:eastAsia="宋体" w:cs="宋体"/>
          <w:b/>
          <w:bCs/>
          <w:color w:val="auto"/>
          <w:sz w:val="24"/>
          <w:szCs w:val="24"/>
          <w:lang w:val="en-US" w:eastAsia="zh-CN"/>
        </w:rPr>
        <w:t>7.</w:t>
      </w:r>
      <w:r>
        <w:rPr>
          <w:rFonts w:ascii="宋体" w:hAnsi="宋体" w:eastAsia="宋体" w:cs="宋体"/>
          <w:b/>
          <w:bCs/>
          <w:color w:val="auto"/>
          <w:sz w:val="24"/>
          <w:szCs w:val="24"/>
        </w:rPr>
        <w:t>验收条件：</w:t>
      </w:r>
      <w:r>
        <w:rPr>
          <w:rFonts w:ascii="宋体" w:hAnsi="宋体" w:eastAsia="宋体" w:cs="宋体"/>
          <w:color w:val="auto"/>
          <w:sz w:val="24"/>
          <w:szCs w:val="24"/>
        </w:rPr>
        <w:t xml:space="preserve"> </w:t>
      </w:r>
    </w:p>
    <w:p w14:paraId="1FF1F85A">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ascii="宋体" w:hAnsi="宋体" w:eastAsia="宋体" w:cs="宋体"/>
          <w:color w:val="auto"/>
          <w:sz w:val="24"/>
          <w:szCs w:val="24"/>
        </w:rPr>
        <w:t xml:space="preserve">1.验收应按照相关规定或约定进行，具体如下：项目验收质量按国家要求标准或行业标准执行，没有国标行标的，按通常标准或符合合同标的的特定标准履行，若由于供应商的责任造成服务质量达不到本合同文件约定的要求，供应商应负责返工直至符合要求，由此造成的损失由供应商负责；如供应商服务达不到本合同约定的要求导致采购人工作受到影响的，采购人有权解除合同，并不支付当季度服务费用，供应商还须赔偿由此给采购人造成的损失。 </w:t>
      </w:r>
    </w:p>
    <w:p w14:paraId="18581CAE">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ascii="宋体" w:hAnsi="宋体" w:eastAsia="宋体" w:cs="宋体"/>
          <w:color w:val="auto"/>
          <w:sz w:val="24"/>
          <w:szCs w:val="24"/>
        </w:rPr>
        <w:t xml:space="preserve">2.采购人对供应商的服务情况进行现场验收。服务所涉及到的相关耗材，采购人根据合同所约定的服务采购清单及要求对材料的品牌、外观、规格、数量进行验收，供应商必须在验收现场提供必要的技术支持。 </w:t>
      </w:r>
    </w:p>
    <w:p w14:paraId="7151681D">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420" w:firstLineChars="0"/>
        <w:textAlignment w:val="auto"/>
        <w:rPr>
          <w:rFonts w:hint="eastAsia" w:ascii="宋体" w:hAnsi="宋体" w:eastAsia="宋体" w:cs="宋体"/>
          <w:b/>
          <w:bCs/>
          <w:color w:val="auto"/>
          <w:sz w:val="24"/>
          <w:highlight w:val="none"/>
          <w:lang w:val="en-US" w:eastAsia="zh-CN"/>
        </w:rPr>
      </w:pPr>
      <w:r>
        <w:rPr>
          <w:rFonts w:hint="eastAsia" w:ascii="宋体" w:hAnsi="宋体" w:eastAsia="宋体" w:cs="宋体"/>
          <w:color w:val="auto"/>
          <w:sz w:val="24"/>
          <w:szCs w:val="24"/>
          <w:lang w:val="en-US" w:eastAsia="zh-CN"/>
        </w:rPr>
        <w:t>7.</w:t>
      </w:r>
      <w:r>
        <w:rPr>
          <w:rFonts w:ascii="宋体" w:hAnsi="宋体" w:eastAsia="宋体" w:cs="宋体"/>
          <w:color w:val="auto"/>
          <w:sz w:val="24"/>
          <w:szCs w:val="24"/>
        </w:rPr>
        <w:t>3.进场验收：供应商须对每次服务做好验收记录（取得使用人签字并加盖部门章），并负责验收材料整理，结算时提供给采购人，供采购人报销使用。</w:t>
      </w:r>
    </w:p>
    <w:p w14:paraId="1EF5AA4F">
      <w:pPr>
        <w:widowControl/>
        <w:tabs>
          <w:tab w:val="left" w:pos="900"/>
          <w:tab w:val="left" w:pos="1100"/>
        </w:tabs>
        <w:spacing w:line="400" w:lineRule="exact"/>
        <w:ind w:firstLine="482" w:firstLineChars="200"/>
        <w:jc w:val="left"/>
        <w:textAlignment w:val="baseline"/>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rPr>
        <w:t>违约责任：</w:t>
      </w:r>
    </w:p>
    <w:p w14:paraId="5C81E62E">
      <w:pPr>
        <w:spacing w:line="400" w:lineRule="exact"/>
        <w:ind w:firstLine="481"/>
        <w:rPr>
          <w:rFonts w:ascii="宋体" w:hAnsi="宋体"/>
          <w:color w:val="auto"/>
          <w:sz w:val="24"/>
        </w:rPr>
      </w:pPr>
      <w:r>
        <w:rPr>
          <w:rFonts w:hint="eastAsia" w:ascii="宋体" w:hAnsi="宋体"/>
          <w:color w:val="auto"/>
          <w:sz w:val="24"/>
        </w:rPr>
        <w:t>（1）成交供应商符合验收条件的，采购人应严格按照网上竞价文件要求在双方约定的时间内进行验收，采购人无正当理由不得无故拖延验收时间。</w:t>
      </w:r>
    </w:p>
    <w:p w14:paraId="26DEAEAF">
      <w:pPr>
        <w:spacing w:line="400" w:lineRule="exact"/>
        <w:ind w:firstLine="481"/>
        <w:rPr>
          <w:rFonts w:ascii="宋体" w:hAnsi="宋体"/>
          <w:color w:val="auto"/>
          <w:sz w:val="24"/>
        </w:rPr>
      </w:pPr>
      <w:r>
        <w:rPr>
          <w:rFonts w:hint="eastAsia" w:ascii="宋体" w:hAnsi="宋体"/>
          <w:color w:val="auto"/>
          <w:sz w:val="24"/>
        </w:rPr>
        <w:t>（2）成交供应商所提供的服务不符合合同要求</w:t>
      </w:r>
      <w:r>
        <w:rPr>
          <w:rFonts w:hint="eastAsia" w:ascii="宋体" w:hAnsi="宋体"/>
          <w:color w:val="auto"/>
          <w:sz w:val="24"/>
          <w:lang w:eastAsia="zh-CN"/>
        </w:rPr>
        <w:t>且拒不整改的</w:t>
      </w:r>
      <w:r>
        <w:rPr>
          <w:rFonts w:hint="eastAsia" w:ascii="宋体" w:hAnsi="宋体"/>
          <w:color w:val="auto"/>
          <w:sz w:val="24"/>
        </w:rPr>
        <w:t>，采购人有权拒收并没收其履约保证金。</w:t>
      </w:r>
    </w:p>
    <w:p w14:paraId="140C5BD9">
      <w:pPr>
        <w:spacing w:line="400" w:lineRule="exact"/>
        <w:ind w:firstLine="481"/>
        <w:rPr>
          <w:rFonts w:ascii="宋体" w:hAnsi="宋体"/>
          <w:color w:val="auto"/>
          <w:sz w:val="24"/>
        </w:rPr>
      </w:pPr>
      <w:r>
        <w:rPr>
          <w:rFonts w:hint="eastAsia" w:ascii="宋体" w:hAnsi="宋体"/>
          <w:color w:val="auto"/>
          <w:sz w:val="24"/>
        </w:rPr>
        <w:t xml:space="preserve"> （3）成交供应商不能按时完整交付服务的，</w:t>
      </w:r>
      <w:r>
        <w:rPr>
          <w:rFonts w:hint="eastAsia" w:ascii="宋体" w:hAnsi="宋体"/>
          <w:color w:val="auto"/>
          <w:sz w:val="24"/>
          <w:lang w:eastAsia="zh-CN"/>
        </w:rPr>
        <w:t>每逾期</w:t>
      </w:r>
      <w:r>
        <w:rPr>
          <w:rFonts w:hint="eastAsia" w:ascii="宋体" w:hAnsi="宋体"/>
          <w:color w:val="auto"/>
          <w:sz w:val="24"/>
          <w:lang w:val="en-US" w:eastAsia="zh-CN"/>
        </w:rPr>
        <w:t>1天，需向采购人支付违约金500元，</w:t>
      </w:r>
      <w:r>
        <w:rPr>
          <w:rFonts w:hint="eastAsia" w:ascii="宋体" w:hAnsi="宋体"/>
          <w:color w:val="auto"/>
          <w:sz w:val="24"/>
        </w:rPr>
        <w:t>逾期超过</w:t>
      </w:r>
      <w:r>
        <w:rPr>
          <w:rFonts w:hint="eastAsia" w:ascii="宋体" w:hAnsi="宋体"/>
          <w:color w:val="auto"/>
          <w:sz w:val="24"/>
          <w:lang w:val="en-US" w:eastAsia="zh-CN"/>
        </w:rPr>
        <w:t>1天</w:t>
      </w:r>
      <w:r>
        <w:rPr>
          <w:rFonts w:hint="eastAsia" w:ascii="宋体" w:hAnsi="宋体"/>
          <w:color w:val="auto"/>
          <w:sz w:val="24"/>
        </w:rPr>
        <w:t>的，采购人有权单方解除合同</w:t>
      </w:r>
      <w:r>
        <w:rPr>
          <w:rFonts w:hint="eastAsia" w:ascii="宋体" w:hAnsi="宋体"/>
          <w:color w:val="auto"/>
          <w:sz w:val="24"/>
          <w:lang w:eastAsia="zh-CN"/>
        </w:rPr>
        <w:t>，并</w:t>
      </w:r>
      <w:r>
        <w:rPr>
          <w:rFonts w:hint="eastAsia" w:ascii="宋体" w:hAnsi="宋体"/>
          <w:color w:val="auto"/>
          <w:sz w:val="24"/>
        </w:rPr>
        <w:t xml:space="preserve">没收其履约保证金。 </w:t>
      </w:r>
    </w:p>
    <w:p w14:paraId="39D4955D">
      <w:pPr>
        <w:spacing w:line="400" w:lineRule="exact"/>
        <w:ind w:firstLine="481"/>
        <w:rPr>
          <w:rFonts w:ascii="宋体" w:hAnsi="宋体"/>
          <w:color w:val="auto"/>
          <w:sz w:val="24"/>
        </w:rPr>
      </w:pPr>
      <w:r>
        <w:rPr>
          <w:rFonts w:hint="eastAsia" w:ascii="宋体" w:hAnsi="宋体"/>
          <w:color w:val="auto"/>
          <w:sz w:val="24"/>
        </w:rPr>
        <w:t>（4）成交供应商未经采购人同意单方面终止合同的，采购人</w:t>
      </w:r>
      <w:r>
        <w:rPr>
          <w:rFonts w:hint="eastAsia" w:ascii="宋体" w:hAnsi="宋体"/>
          <w:color w:val="auto"/>
          <w:sz w:val="24"/>
          <w:lang w:eastAsia="zh-CN"/>
        </w:rPr>
        <w:t>将没收其履约保证金</w:t>
      </w:r>
      <w:r>
        <w:rPr>
          <w:rFonts w:hint="eastAsia" w:ascii="宋体" w:hAnsi="宋体"/>
          <w:color w:val="auto"/>
          <w:sz w:val="24"/>
        </w:rPr>
        <w:t xml:space="preserve">。 </w:t>
      </w:r>
    </w:p>
    <w:p w14:paraId="76091C61">
      <w:pPr>
        <w:spacing w:line="400" w:lineRule="exact"/>
        <w:ind w:firstLine="481"/>
        <w:rPr>
          <w:rFonts w:hint="eastAsia" w:ascii="宋体" w:hAnsi="宋体"/>
          <w:color w:val="auto"/>
          <w:sz w:val="24"/>
        </w:rPr>
      </w:pPr>
      <w:r>
        <w:rPr>
          <w:rFonts w:hint="eastAsia" w:ascii="宋体" w:hAnsi="宋体"/>
          <w:color w:val="auto"/>
          <w:sz w:val="24"/>
        </w:rPr>
        <w:t>（5）因成交供应商违约对采购人造成损失的赔偿金及合同约定的违约金均可由采购人从未支付的合同款或履约保证金中扣除。</w:t>
      </w:r>
    </w:p>
    <w:p w14:paraId="63137219">
      <w:pPr>
        <w:pStyle w:val="2"/>
        <w:ind w:left="0" w:leftChars="0" w:firstLine="480" w:firstLineChars="200"/>
        <w:rPr>
          <w:rFonts w:hint="eastAsia" w:ascii="宋体" w:hAnsi="宋体" w:cs="宋体"/>
          <w:b w:val="0"/>
          <w:bCs/>
          <w:color w:val="auto"/>
          <w:kern w:val="0"/>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6</w:t>
      </w:r>
      <w:r>
        <w:rPr>
          <w:rFonts w:hint="eastAsia" w:ascii="宋体" w:hAnsi="宋体"/>
          <w:color w:val="auto"/>
          <w:sz w:val="24"/>
          <w:lang w:eastAsia="zh-CN"/>
        </w:rPr>
        <w:t>）</w:t>
      </w:r>
      <w:r>
        <w:rPr>
          <w:rFonts w:hint="eastAsia" w:ascii="宋体" w:hAnsi="宋体" w:cs="宋体"/>
          <w:b w:val="0"/>
          <w:bCs/>
          <w:color w:val="auto"/>
          <w:kern w:val="0"/>
          <w:sz w:val="24"/>
          <w:lang w:val="en-US" w:eastAsia="zh-CN"/>
        </w:rPr>
        <w:t>除上述具体违约情形外，成交人出现不符合网上竞价文件、响应文件、合同要求的其他情形，每发现一次，需向采购人支付违约金1000元。</w:t>
      </w:r>
    </w:p>
    <w:p w14:paraId="66BD40EB">
      <w:pPr>
        <w:pStyle w:val="13"/>
        <w:keepNext w:val="0"/>
        <w:keepLines w:val="0"/>
        <w:pageBreakBefore w:val="0"/>
        <w:kinsoku/>
        <w:wordWrap/>
        <w:overflowPunct/>
        <w:topLinePunct w:val="0"/>
        <w:autoSpaceDE/>
        <w:autoSpaceDN/>
        <w:bidi w:val="0"/>
        <w:adjustRightInd/>
        <w:spacing w:before="0" w:beforeAutospacing="0" w:after="0" w:afterAutospacing="0" w:line="312" w:lineRule="auto"/>
        <w:ind w:firstLine="241" w:firstLineChars="100"/>
        <w:textAlignment w:val="auto"/>
        <w:rPr>
          <w:rFonts w:hint="eastAsia" w:ascii="宋体" w:hAnsi="宋体" w:cs="宋体"/>
          <w:b w:val="0"/>
          <w:bCs/>
          <w:color w:val="auto"/>
          <w:kern w:val="0"/>
          <w:sz w:val="24"/>
          <w:lang w:val="en-US" w:eastAsia="zh-CN"/>
        </w:rPr>
      </w:pPr>
      <w:r>
        <w:rPr>
          <w:rFonts w:hint="eastAsia" w:ascii="新宋体" w:hAnsi="新宋体" w:eastAsia="新宋体" w:cs="新宋体"/>
          <w:b/>
          <w:bCs/>
          <w:color w:val="auto"/>
          <w:lang w:eastAsia="zh-CN"/>
        </w:rPr>
        <w:t>（</w:t>
      </w:r>
      <w:r>
        <w:rPr>
          <w:rFonts w:hint="eastAsia" w:ascii="新宋体" w:hAnsi="新宋体" w:eastAsia="新宋体" w:cs="新宋体"/>
          <w:b/>
          <w:bCs/>
          <w:color w:val="auto"/>
          <w:lang w:val="en-US" w:eastAsia="zh-CN"/>
        </w:rPr>
        <w:t>7）</w:t>
      </w:r>
      <w:r>
        <w:rPr>
          <w:rFonts w:hint="eastAsia" w:ascii="新宋体" w:hAnsi="新宋体" w:eastAsia="新宋体" w:cs="新宋体"/>
          <w:b/>
          <w:bCs/>
          <w:color w:val="auto"/>
        </w:rPr>
        <w:t>重要提示：成交供应商需保质保量完成</w:t>
      </w:r>
      <w:r>
        <w:rPr>
          <w:rFonts w:hint="eastAsia" w:ascii="宋体" w:hAnsi="宋体" w:cs="宋体"/>
          <w:color w:val="auto"/>
          <w:kern w:val="0"/>
          <w:sz w:val="24"/>
          <w:lang w:val="en-US" w:eastAsia="zh-CN"/>
        </w:rPr>
        <w:t>打印机耗材供应及配送</w:t>
      </w:r>
      <w:r>
        <w:rPr>
          <w:rFonts w:hint="eastAsia" w:ascii="新宋体" w:hAnsi="新宋体" w:eastAsia="新宋体" w:cs="新宋体"/>
          <w:b/>
          <w:bCs/>
          <w:color w:val="auto"/>
        </w:rPr>
        <w:t>。</w:t>
      </w:r>
      <w:r>
        <w:rPr>
          <w:rFonts w:hint="eastAsia" w:ascii="新宋体" w:hAnsi="新宋体" w:eastAsia="新宋体" w:cs="新宋体"/>
          <w:b/>
          <w:bCs/>
          <w:color w:val="auto"/>
          <w:lang w:val="en-US" w:eastAsia="zh-CN"/>
        </w:rPr>
        <w:t>服务</w:t>
      </w:r>
      <w:r>
        <w:rPr>
          <w:rFonts w:hint="eastAsia" w:ascii="新宋体" w:hAnsi="新宋体" w:eastAsia="新宋体" w:cs="新宋体"/>
          <w:b/>
          <w:bCs/>
          <w:color w:val="auto"/>
        </w:rPr>
        <w:t>期间，如出现一次无法保证</w:t>
      </w:r>
      <w:r>
        <w:rPr>
          <w:rFonts w:hint="eastAsia" w:ascii="新宋体" w:hAnsi="新宋体" w:eastAsia="新宋体" w:cs="新宋体"/>
          <w:b/>
          <w:bCs/>
          <w:color w:val="auto"/>
          <w:lang w:val="en-US" w:eastAsia="zh-CN"/>
        </w:rPr>
        <w:t>打印机</w:t>
      </w:r>
      <w:r>
        <w:rPr>
          <w:rFonts w:hint="eastAsia" w:ascii="新宋体" w:hAnsi="新宋体" w:eastAsia="新宋体" w:cs="新宋体"/>
          <w:b/>
          <w:bCs/>
          <w:color w:val="auto"/>
        </w:rPr>
        <w:t>正常使用的，将予以扣1500元的履约保证金；出现第二次无法保证</w:t>
      </w:r>
      <w:r>
        <w:rPr>
          <w:rFonts w:hint="eastAsia" w:ascii="新宋体" w:hAnsi="新宋体" w:eastAsia="新宋体" w:cs="新宋体"/>
          <w:b/>
          <w:bCs/>
          <w:color w:val="auto"/>
          <w:lang w:val="en-US" w:eastAsia="zh-CN"/>
        </w:rPr>
        <w:t>打印机</w:t>
      </w:r>
      <w:r>
        <w:rPr>
          <w:rFonts w:hint="eastAsia" w:ascii="新宋体" w:hAnsi="新宋体" w:eastAsia="新宋体" w:cs="新宋体"/>
          <w:b/>
          <w:bCs/>
          <w:color w:val="auto"/>
        </w:rPr>
        <w:t>正常使用的，将扣除剩余的履约保证金，解除合同并不予报销人工费用和所提供的耗材费用，如影响行政机关正常工作造成法律后果的将予以追究法律责任。</w:t>
      </w:r>
    </w:p>
    <w:p w14:paraId="1E174E00">
      <w:pPr>
        <w:pStyle w:val="13"/>
        <w:spacing w:before="0" w:beforeAutospacing="0" w:after="0" w:afterAutospacing="0" w:line="400" w:lineRule="exact"/>
        <w:ind w:firstLine="482" w:firstLineChars="200"/>
        <w:rPr>
          <w:rFonts w:eastAsia="宋体"/>
          <w:color w:val="auto"/>
          <w:highlight w:val="none"/>
        </w:rPr>
      </w:pPr>
      <w:r>
        <w:rPr>
          <w:rStyle w:val="17"/>
          <w:rFonts w:hint="eastAsia"/>
          <w:color w:val="auto"/>
          <w:highlight w:val="none"/>
          <w:lang w:val="en-US" w:eastAsia="zh-CN"/>
        </w:rPr>
        <w:t>9</w:t>
      </w:r>
      <w:r>
        <w:rPr>
          <w:rStyle w:val="17"/>
          <w:rFonts w:hint="eastAsia" w:eastAsia="宋体"/>
          <w:color w:val="auto"/>
          <w:highlight w:val="none"/>
          <w:lang w:val="en-US" w:eastAsia="zh-CN"/>
        </w:rPr>
        <w:t>.</w:t>
      </w:r>
      <w:r>
        <w:rPr>
          <w:rStyle w:val="17"/>
          <w:rFonts w:hint="eastAsia" w:eastAsia="宋体"/>
          <w:color w:val="auto"/>
          <w:highlight w:val="none"/>
        </w:rPr>
        <w:t>诉讼相关费用承担：</w:t>
      </w:r>
    </w:p>
    <w:p w14:paraId="56422880">
      <w:pPr>
        <w:pStyle w:val="13"/>
        <w:spacing w:before="0" w:beforeAutospacing="0" w:after="0" w:afterAutospacing="0" w:line="400" w:lineRule="exact"/>
        <w:ind w:firstLine="480" w:firstLineChars="200"/>
        <w:rPr>
          <w:rFonts w:hint="eastAsia" w:eastAsia="宋体"/>
          <w:b/>
          <w:bCs/>
          <w:color w:val="auto"/>
        </w:rPr>
      </w:pPr>
      <w:r>
        <w:rPr>
          <w:rFonts w:hint="eastAsia" w:eastAsia="宋体"/>
          <w:color w:val="auto"/>
        </w:rPr>
        <w:t>若因成交供应商</w:t>
      </w:r>
      <w:r>
        <w:rPr>
          <w:rFonts w:hint="eastAsia" w:eastAsia="宋体"/>
          <w:color w:val="auto"/>
          <w:lang w:eastAsia="zh-CN"/>
        </w:rPr>
        <w:t>未</w:t>
      </w:r>
      <w:r>
        <w:rPr>
          <w:rFonts w:hint="eastAsia" w:eastAsia="宋体"/>
          <w:color w:val="auto"/>
        </w:rPr>
        <w:t>履行合同项下义务导致采购人所产生的一切损失（包括但不限于人身财产的损失、律师费、诉讼费、保全费、鉴定费等），均由成交供应商承担赔偿责任。</w:t>
      </w:r>
      <w:bookmarkEnd w:id="3"/>
      <w:bookmarkEnd w:id="4"/>
      <w:bookmarkEnd w:id="5"/>
      <w:bookmarkEnd w:id="6"/>
    </w:p>
    <w:p w14:paraId="6CD23A6A">
      <w:pPr>
        <w:pStyle w:val="13"/>
        <w:spacing w:before="0" w:beforeAutospacing="0" w:after="0" w:afterAutospacing="0" w:line="400" w:lineRule="exact"/>
        <w:ind w:firstLine="482" w:firstLineChars="200"/>
        <w:rPr>
          <w:rFonts w:eastAsia="宋体"/>
          <w:b/>
          <w:bCs/>
          <w:color w:val="auto"/>
        </w:rPr>
      </w:pPr>
      <w:r>
        <w:rPr>
          <w:rFonts w:hint="eastAsia"/>
          <w:b/>
          <w:bCs/>
          <w:color w:val="auto"/>
          <w:lang w:val="en-US" w:eastAsia="zh-CN"/>
        </w:rPr>
        <w:t>10</w:t>
      </w:r>
      <w:r>
        <w:rPr>
          <w:rFonts w:hint="eastAsia" w:eastAsia="宋体"/>
          <w:b/>
          <w:bCs/>
          <w:color w:val="auto"/>
          <w:lang w:val="en-US" w:eastAsia="zh-CN"/>
        </w:rPr>
        <w:t>.</w:t>
      </w:r>
      <w:r>
        <w:rPr>
          <w:rFonts w:hint="eastAsia" w:eastAsia="宋体"/>
          <w:b/>
          <w:bCs/>
          <w:color w:val="auto"/>
          <w:lang w:val="zh-TW"/>
        </w:rPr>
        <w:t>不可抗力</w:t>
      </w:r>
      <w:r>
        <w:rPr>
          <w:rFonts w:hint="eastAsia" w:eastAsia="宋体"/>
          <w:b/>
          <w:bCs/>
          <w:color w:val="auto"/>
        </w:rPr>
        <w:t>：</w:t>
      </w:r>
    </w:p>
    <w:p w14:paraId="7266B08C">
      <w:pPr>
        <w:pStyle w:val="13"/>
        <w:spacing w:before="0" w:beforeAutospacing="0" w:after="0" w:afterAutospacing="0" w:line="400" w:lineRule="exact"/>
        <w:ind w:firstLine="480" w:firstLineChars="200"/>
        <w:rPr>
          <w:rFonts w:eastAsia="宋体"/>
          <w:color w:val="auto"/>
          <w:lang w:val="zh-TW"/>
        </w:rPr>
      </w:pPr>
      <w:r>
        <w:rPr>
          <w:rFonts w:hint="eastAsia" w:eastAsia="宋体"/>
          <w:color w:val="auto"/>
        </w:rPr>
        <w:t>（1）</w:t>
      </w:r>
      <w:r>
        <w:rPr>
          <w:rFonts w:hint="eastAsia" w:eastAsia="宋体"/>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070AF5C">
      <w:pPr>
        <w:pStyle w:val="13"/>
        <w:spacing w:before="0" w:beforeAutospacing="0" w:after="0" w:afterAutospacing="0" w:line="400" w:lineRule="exact"/>
        <w:ind w:firstLine="480" w:firstLineChars="200"/>
        <w:rPr>
          <w:rStyle w:val="17"/>
          <w:rFonts w:hint="eastAsia" w:eastAsia="宋体"/>
          <w:color w:val="auto"/>
        </w:rPr>
      </w:pPr>
      <w:r>
        <w:rPr>
          <w:rFonts w:hint="eastAsia" w:eastAsia="宋体"/>
          <w:color w:val="auto"/>
        </w:rPr>
        <w:t>（2）</w:t>
      </w:r>
      <w:r>
        <w:rPr>
          <w:rFonts w:hint="eastAsia" w:eastAsia="宋体"/>
          <w:color w:val="auto"/>
          <w:lang w:val="zh-TW"/>
        </w:rPr>
        <w:t>本</w:t>
      </w:r>
      <w:r>
        <w:rPr>
          <w:rFonts w:hint="eastAsia"/>
          <w:color w:val="auto"/>
          <w:lang w:val="zh-TW" w:eastAsia="zh-CN"/>
        </w:rPr>
        <w:t>项目</w:t>
      </w:r>
      <w:r>
        <w:rPr>
          <w:rFonts w:hint="eastAsia" w:eastAsia="宋体"/>
          <w:color w:val="auto"/>
          <w:lang w:val="zh-TW"/>
        </w:rPr>
        <w:t>中的不可抗力指不能预见、不能避免、不能克服的客观情况，包括但不限于：自然灾害如地震、台风、洪水、火灾及政府行为、法律规定或其适用的变化或其他任何无法预见、避免或控制的事件。</w:t>
      </w:r>
    </w:p>
    <w:p w14:paraId="417E41C0">
      <w:pPr>
        <w:pStyle w:val="13"/>
        <w:spacing w:before="0" w:beforeAutospacing="0" w:after="0" w:afterAutospacing="0" w:line="400" w:lineRule="exact"/>
        <w:ind w:firstLine="482" w:firstLineChars="200"/>
        <w:rPr>
          <w:rStyle w:val="17"/>
          <w:rFonts w:eastAsia="宋体"/>
          <w:color w:val="auto"/>
        </w:rPr>
      </w:pPr>
      <w:r>
        <w:rPr>
          <w:rStyle w:val="17"/>
          <w:rFonts w:hint="eastAsia"/>
          <w:color w:val="auto"/>
          <w:lang w:val="en-US" w:eastAsia="zh-CN"/>
        </w:rPr>
        <w:t>11</w:t>
      </w:r>
      <w:r>
        <w:rPr>
          <w:rStyle w:val="17"/>
          <w:rFonts w:hint="eastAsia" w:eastAsia="宋体"/>
          <w:color w:val="auto"/>
          <w:lang w:val="en-US" w:eastAsia="zh-CN"/>
        </w:rPr>
        <w:t>.</w:t>
      </w:r>
      <w:r>
        <w:rPr>
          <w:rStyle w:val="17"/>
          <w:rFonts w:hint="eastAsia" w:eastAsia="宋体"/>
          <w:color w:val="auto"/>
        </w:rPr>
        <w:t>专利权及知识产权：</w:t>
      </w:r>
    </w:p>
    <w:p w14:paraId="0EFD2820">
      <w:pPr>
        <w:pStyle w:val="13"/>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rPr>
        <w:t>成交供应商</w:t>
      </w:r>
      <w:r>
        <w:rPr>
          <w:rFonts w:hint="eastAsia" w:eastAsia="宋体"/>
          <w:color w:val="auto"/>
          <w:lang w:val="zh-TW"/>
        </w:rPr>
        <w:t>须与第三方交涉并承担可能发生的责任与一切费用。如采购人因此而遭致损失的，</w:t>
      </w:r>
      <w:r>
        <w:rPr>
          <w:rFonts w:hint="eastAsia"/>
          <w:color w:val="auto"/>
        </w:rPr>
        <w:t>成交供应商</w:t>
      </w:r>
      <w:r>
        <w:rPr>
          <w:rFonts w:hint="eastAsia" w:eastAsia="宋体"/>
          <w:color w:val="auto"/>
          <w:lang w:val="zh-TW"/>
        </w:rPr>
        <w:t>应赔偿该损失。</w:t>
      </w:r>
    </w:p>
    <w:p w14:paraId="4238FD20">
      <w:pPr>
        <w:pStyle w:val="13"/>
        <w:spacing w:before="0" w:beforeAutospacing="0" w:after="0" w:afterAutospacing="0" w:line="400" w:lineRule="exact"/>
        <w:ind w:firstLine="482" w:firstLineChars="200"/>
        <w:rPr>
          <w:rFonts w:eastAsia="宋体"/>
          <w:color w:val="auto"/>
        </w:rPr>
      </w:pPr>
      <w:r>
        <w:rPr>
          <w:rStyle w:val="17"/>
          <w:rFonts w:hint="eastAsia"/>
          <w:color w:val="auto"/>
          <w:lang w:val="en-US" w:eastAsia="zh-CN"/>
        </w:rPr>
        <w:t>12</w:t>
      </w:r>
      <w:r>
        <w:rPr>
          <w:rStyle w:val="17"/>
          <w:rFonts w:hint="eastAsia" w:eastAsia="宋体"/>
          <w:color w:val="auto"/>
          <w:lang w:val="en-US" w:eastAsia="zh-CN"/>
        </w:rPr>
        <w:t>.</w:t>
      </w:r>
      <w:r>
        <w:rPr>
          <w:rStyle w:val="17"/>
          <w:rFonts w:hint="eastAsia" w:eastAsia="宋体"/>
          <w:color w:val="auto"/>
        </w:rPr>
        <w:t>保密条款：</w:t>
      </w:r>
    </w:p>
    <w:p w14:paraId="4C2E8620">
      <w:pPr>
        <w:pStyle w:val="13"/>
        <w:spacing w:before="0" w:beforeAutospacing="0" w:after="0" w:afterAutospacing="0" w:line="400" w:lineRule="exact"/>
        <w:ind w:firstLine="480" w:firstLineChars="200"/>
        <w:rPr>
          <w:rFonts w:eastAsia="宋体"/>
          <w:color w:val="auto"/>
        </w:rPr>
      </w:pPr>
      <w:r>
        <w:rPr>
          <w:rFonts w:hint="eastAsia" w:eastAsia="宋体"/>
          <w:color w:val="auto"/>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3F0C732F">
      <w:pPr>
        <w:pStyle w:val="13"/>
        <w:spacing w:before="0" w:beforeAutospacing="0" w:after="0" w:afterAutospacing="0" w:line="400" w:lineRule="exact"/>
        <w:ind w:firstLine="480" w:firstLineChars="200"/>
        <w:rPr>
          <w:rFonts w:eastAsia="宋体"/>
          <w:color w:val="auto"/>
        </w:rPr>
      </w:pPr>
      <w:r>
        <w:rPr>
          <w:rFonts w:hint="eastAsia" w:eastAsia="宋体"/>
          <w:color w:val="auto"/>
        </w:rPr>
        <w:t>（2）成交供应商违反本条约定泄露采购人的涉密信息的，应承担相应的法律责任，造成采购人损失的，成交供应商应当依法承担赔偿责任。</w:t>
      </w:r>
    </w:p>
    <w:p w14:paraId="7E834DF0">
      <w:pPr>
        <w:pStyle w:val="13"/>
        <w:spacing w:before="0" w:beforeAutospacing="0" w:after="0" w:afterAutospacing="0" w:line="400" w:lineRule="exact"/>
        <w:ind w:firstLine="480" w:firstLineChars="200"/>
        <w:rPr>
          <w:rFonts w:eastAsia="宋体"/>
          <w:color w:val="auto"/>
          <w:lang w:val="zh-TW"/>
        </w:rPr>
      </w:pPr>
      <w:r>
        <w:rPr>
          <w:rFonts w:hint="eastAsia" w:eastAsia="宋体"/>
          <w:color w:val="auto"/>
        </w:rPr>
        <w:t>（3）本条款不因合同届满或解除而失效。</w:t>
      </w:r>
    </w:p>
    <w:p w14:paraId="130F3CDA">
      <w:pPr>
        <w:pStyle w:val="13"/>
        <w:spacing w:before="0" w:beforeAutospacing="0" w:after="0" w:afterAutospacing="0" w:line="400" w:lineRule="exact"/>
        <w:ind w:firstLine="482" w:firstLineChars="200"/>
        <w:rPr>
          <w:color w:val="auto"/>
        </w:rPr>
      </w:pPr>
      <w:r>
        <w:rPr>
          <w:rFonts w:hint="eastAsia"/>
          <w:b/>
          <w:bCs/>
          <w:color w:val="auto"/>
          <w:lang w:val="en-US" w:eastAsia="zh-CN"/>
        </w:rPr>
        <w:t>13</w:t>
      </w:r>
      <w:r>
        <w:rPr>
          <w:rFonts w:hint="eastAsia" w:eastAsia="宋体"/>
          <w:b/>
          <w:bCs/>
          <w:color w:val="auto"/>
          <w:lang w:val="en-US" w:eastAsia="zh-CN"/>
        </w:rPr>
        <w:t>.</w:t>
      </w:r>
      <w:r>
        <w:rPr>
          <w:rFonts w:hint="eastAsia" w:eastAsia="宋体"/>
          <w:b/>
          <w:bCs/>
          <w:color w:val="auto"/>
          <w:lang w:val="zh-TW"/>
        </w:rPr>
        <w:t>廉政条款</w:t>
      </w:r>
    </w:p>
    <w:p w14:paraId="515FCFCB">
      <w:pPr>
        <w:pStyle w:val="13"/>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供应商及其工作人员不得有以任何形式行贿采购人工作人员的行为，若发现并被核查属实的，采购人有权解除合同，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701266F0">
      <w:pPr>
        <w:pStyle w:val="13"/>
        <w:spacing w:before="0" w:beforeAutospacing="0" w:after="0" w:afterAutospacing="0" w:line="400" w:lineRule="exact"/>
        <w:ind w:firstLine="482" w:firstLineChars="200"/>
        <w:rPr>
          <w:rFonts w:hint="eastAsia" w:eastAsia="宋体"/>
          <w:b/>
          <w:bCs/>
          <w:color w:val="auto"/>
        </w:rPr>
      </w:pPr>
    </w:p>
    <w:p w14:paraId="34BE71D4">
      <w:pPr>
        <w:pStyle w:val="13"/>
        <w:spacing w:before="0" w:beforeAutospacing="0" w:after="0" w:afterAutospacing="0" w:line="400" w:lineRule="exact"/>
        <w:ind w:firstLine="482" w:firstLineChars="200"/>
        <w:rPr>
          <w:rFonts w:eastAsia="宋体"/>
          <w:b/>
          <w:bCs/>
          <w:color w:val="auto"/>
        </w:rPr>
      </w:pPr>
      <w:r>
        <w:rPr>
          <w:rFonts w:hint="eastAsia"/>
          <w:b/>
          <w:bCs/>
          <w:color w:val="auto"/>
          <w:lang w:val="en-US" w:eastAsia="zh-CN"/>
        </w:rPr>
        <w:t>14</w:t>
      </w:r>
      <w:r>
        <w:rPr>
          <w:rFonts w:hint="eastAsia" w:eastAsia="宋体"/>
          <w:b/>
          <w:bCs/>
          <w:color w:val="auto"/>
          <w:lang w:val="en-US" w:eastAsia="zh-CN"/>
        </w:rPr>
        <w:t>.</w:t>
      </w:r>
      <w:r>
        <w:rPr>
          <w:rFonts w:hint="eastAsia" w:eastAsia="宋体"/>
          <w:b/>
          <w:bCs/>
          <w:color w:val="auto"/>
          <w:lang w:val="zh-TW"/>
        </w:rPr>
        <w:t>合同纠纷处理方式</w:t>
      </w:r>
    </w:p>
    <w:p w14:paraId="18441204">
      <w:pPr>
        <w:pStyle w:val="13"/>
        <w:spacing w:before="0" w:beforeAutospacing="0" w:after="0" w:afterAutospacing="0" w:line="400" w:lineRule="exact"/>
        <w:ind w:firstLine="480" w:firstLineChars="200"/>
        <w:rPr>
          <w:rFonts w:eastAsia="宋体"/>
          <w:color w:val="auto"/>
          <w:lang w:val="zh-TW"/>
        </w:rPr>
      </w:pPr>
      <w:r>
        <w:rPr>
          <w:rFonts w:hint="eastAsia" w:ascii="Times New Roman" w:hAnsi="Times New Roman" w:cs="Times New Roman"/>
          <w:color w:val="auto"/>
        </w:rPr>
        <w:t>（1）</w:t>
      </w:r>
      <w:r>
        <w:rPr>
          <w:rFonts w:ascii="Times New Roman" w:hAnsi="Times New Roman" w:cs="Times New Roman"/>
          <w:color w:val="auto"/>
        </w:rPr>
        <w:t>采购人及</w:t>
      </w:r>
      <w:r>
        <w:rPr>
          <w:rFonts w:hint="eastAsia" w:ascii="Times New Roman" w:hAnsi="Times New Roman" w:cs="Times New Roman"/>
          <w:color w:val="auto"/>
        </w:rPr>
        <w:t>成交供应商</w:t>
      </w:r>
      <w:r>
        <w:rPr>
          <w:rFonts w:hint="eastAsia" w:eastAsia="宋体"/>
          <w:color w:val="auto"/>
          <w:lang w:val="zh-TW"/>
        </w:rPr>
        <w:t>双方必须认真履行合同条款。因本合同或与本合同有关的一切事项发生争议，由双方友好协商解决，协商不成的，任何一方均可向采购人所在地人民法院提起诉讼。</w:t>
      </w:r>
    </w:p>
    <w:p w14:paraId="0112D078">
      <w:pPr>
        <w:pStyle w:val="13"/>
        <w:spacing w:before="0" w:beforeAutospacing="0" w:after="0" w:afterAutospacing="0" w:line="400" w:lineRule="exact"/>
        <w:ind w:firstLine="480" w:firstLineChars="200"/>
        <w:rPr>
          <w:b/>
          <w:bCs/>
          <w:color w:val="auto"/>
          <w:u w:val="single"/>
        </w:rPr>
      </w:pPr>
      <w:r>
        <w:rPr>
          <w:rFonts w:hint="eastAsia" w:eastAsia="宋体"/>
          <w:color w:val="auto"/>
        </w:rPr>
        <w:t>（2）</w:t>
      </w:r>
      <w:r>
        <w:rPr>
          <w:rFonts w:hint="eastAsia" w:eastAsia="宋体"/>
          <w:color w:val="auto"/>
          <w:lang w:val="zh-TW"/>
        </w:rPr>
        <w:t>合同补充和修改：本合同生效后，双方对合同内容的变更或补充应采取书面形式，并经双方签字并盖章确认。</w:t>
      </w:r>
    </w:p>
    <w:p w14:paraId="416E6A3F">
      <w:pPr>
        <w:widowControl/>
        <w:spacing w:line="400" w:lineRule="exact"/>
        <w:jc w:val="center"/>
        <w:rPr>
          <w:rFonts w:ascii="宋体" w:hAnsi="宋体"/>
          <w:b/>
          <w:bCs/>
          <w:color w:val="auto"/>
          <w:sz w:val="36"/>
          <w:szCs w:val="36"/>
        </w:rPr>
      </w:pPr>
    </w:p>
    <w:p w14:paraId="24B6C0C8">
      <w:pPr>
        <w:widowControl/>
        <w:spacing w:line="400" w:lineRule="exact"/>
        <w:jc w:val="center"/>
        <w:rPr>
          <w:rFonts w:ascii="宋体" w:hAnsi="宋体"/>
          <w:b/>
          <w:bCs/>
          <w:color w:val="auto"/>
          <w:sz w:val="36"/>
          <w:szCs w:val="36"/>
        </w:rPr>
      </w:pPr>
    </w:p>
    <w:p w14:paraId="49F7726A">
      <w:pPr>
        <w:widowControl/>
        <w:spacing w:line="400" w:lineRule="exact"/>
        <w:jc w:val="center"/>
        <w:rPr>
          <w:rFonts w:ascii="宋体" w:hAnsi="宋体"/>
          <w:b/>
          <w:bCs/>
          <w:color w:val="auto"/>
          <w:sz w:val="36"/>
          <w:szCs w:val="36"/>
        </w:rPr>
      </w:pPr>
    </w:p>
    <w:p w14:paraId="34870145">
      <w:pPr>
        <w:widowControl/>
        <w:spacing w:line="400" w:lineRule="exact"/>
        <w:jc w:val="center"/>
        <w:rPr>
          <w:rFonts w:ascii="宋体" w:hAnsi="宋体"/>
          <w:b/>
          <w:bCs/>
          <w:color w:val="auto"/>
          <w:sz w:val="36"/>
          <w:szCs w:val="36"/>
        </w:rPr>
      </w:pPr>
    </w:p>
    <w:p w14:paraId="54FD264E">
      <w:pPr>
        <w:widowControl/>
        <w:jc w:val="left"/>
        <w:rPr>
          <w:rFonts w:ascii="宋体" w:hAnsi="宋体"/>
          <w:b/>
          <w:bCs/>
          <w:color w:val="auto"/>
          <w:sz w:val="36"/>
          <w:szCs w:val="36"/>
        </w:rPr>
      </w:pPr>
      <w:r>
        <w:rPr>
          <w:rFonts w:ascii="宋体" w:hAnsi="宋体"/>
          <w:b/>
          <w:bCs/>
          <w:color w:val="auto"/>
          <w:sz w:val="36"/>
          <w:szCs w:val="36"/>
        </w:rPr>
        <w:br w:type="page"/>
      </w:r>
    </w:p>
    <w:p w14:paraId="06F6D9FA">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14:paraId="5AF6255B">
      <w:pPr>
        <w:pStyle w:val="14"/>
        <w:ind w:firstLine="0" w:firstLineChars="0"/>
        <w:rPr>
          <w:color w:val="auto"/>
        </w:rPr>
      </w:pPr>
    </w:p>
    <w:p w14:paraId="75E6957F">
      <w:pPr>
        <w:pStyle w:val="2"/>
        <w:ind w:left="0" w:leftChars="0" w:firstLine="0" w:firstLineChars="0"/>
        <w:rPr>
          <w:color w:val="auto"/>
        </w:rPr>
      </w:pPr>
    </w:p>
    <w:p w14:paraId="576B8319">
      <w:pPr>
        <w:pStyle w:val="13"/>
        <w:spacing w:before="0" w:beforeAutospacing="0" w:after="0" w:afterAutospacing="0"/>
        <w:rPr>
          <w:color w:val="auto"/>
        </w:rPr>
      </w:pPr>
      <w:r>
        <w:rPr>
          <w:rFonts w:hint="eastAsia"/>
          <w:color w:val="auto"/>
        </w:rPr>
        <w:t>甲方：</w:t>
      </w:r>
      <w:r>
        <w:rPr>
          <w:rFonts w:hint="eastAsia"/>
          <w:color w:val="auto"/>
          <w:u w:val="single"/>
        </w:rPr>
        <w:t>（采购人全称）</w:t>
      </w:r>
    </w:p>
    <w:p w14:paraId="16590D77">
      <w:pPr>
        <w:pStyle w:val="13"/>
        <w:spacing w:before="0" w:beforeAutospacing="0" w:after="0" w:afterAutospacing="0"/>
        <w:rPr>
          <w:color w:val="auto"/>
        </w:rPr>
      </w:pPr>
      <w:r>
        <w:rPr>
          <w:rFonts w:hint="eastAsia"/>
          <w:color w:val="auto"/>
        </w:rPr>
        <w:t>乙方：</w:t>
      </w:r>
      <w:r>
        <w:rPr>
          <w:rFonts w:hint="eastAsia"/>
          <w:color w:val="auto"/>
          <w:u w:val="single"/>
        </w:rPr>
        <w:t>（成交人全称）</w:t>
      </w:r>
    </w:p>
    <w:p w14:paraId="55533280">
      <w:pPr>
        <w:pStyle w:val="13"/>
        <w:spacing w:before="0" w:beforeAutospacing="0" w:after="0" w:afterAutospacing="0"/>
        <w:rPr>
          <w:color w:val="auto"/>
        </w:rPr>
      </w:pPr>
      <w:r>
        <w:rPr>
          <w:rFonts w:hint="eastAsia"/>
          <w:color w:val="auto"/>
        </w:rPr>
        <w:t> 根据</w:t>
      </w:r>
      <w:r>
        <w:rPr>
          <w:rFonts w:hint="eastAsia"/>
          <w:color w:val="auto"/>
          <w:lang w:eastAsia="zh-CN"/>
        </w:rPr>
        <w:t>项目</w:t>
      </w:r>
      <w:r>
        <w:rPr>
          <w:rFonts w:hint="eastAsia"/>
          <w:color w:val="auto"/>
        </w:rPr>
        <w:t>编号为</w:t>
      </w:r>
      <w:r>
        <w:rPr>
          <w:rFonts w:hint="eastAsia"/>
          <w:color w:val="auto"/>
          <w:u w:val="single"/>
        </w:rPr>
        <w:t>    </w:t>
      </w:r>
      <w:r>
        <w:rPr>
          <w:rFonts w:hint="eastAsia"/>
          <w:color w:val="auto"/>
        </w:rPr>
        <w:t>的</w:t>
      </w:r>
      <w:r>
        <w:rPr>
          <w:rFonts w:hint="eastAsia"/>
          <w:color w:val="auto"/>
          <w:u w:val="single"/>
        </w:rPr>
        <w:t>（填写“项目名称”）</w:t>
      </w:r>
      <w:r>
        <w:rPr>
          <w:rFonts w:hint="eastAsia"/>
          <w:color w:val="auto"/>
        </w:rPr>
        <w:t>项目（以下简称：“本项目”）的成交结果，乙方为成交人。现经甲乙双方友好协商，就以下事项达成一致并签订本合同：</w:t>
      </w:r>
    </w:p>
    <w:p w14:paraId="5F9DA3DA">
      <w:pPr>
        <w:pStyle w:val="13"/>
        <w:spacing w:before="0" w:beforeAutospacing="0" w:after="0" w:afterAutospacing="0"/>
        <w:ind w:firstLine="480"/>
        <w:rPr>
          <w:color w:val="auto"/>
        </w:rPr>
      </w:pPr>
      <w:r>
        <w:rPr>
          <w:rFonts w:hint="eastAsia"/>
          <w:color w:val="auto"/>
        </w:rPr>
        <w:t>1、下列合同文件是构成本合同不可分割的部分：</w:t>
      </w:r>
    </w:p>
    <w:p w14:paraId="2839ACF8">
      <w:pPr>
        <w:pStyle w:val="13"/>
        <w:spacing w:before="0" w:beforeAutospacing="0" w:after="0" w:afterAutospacing="0"/>
        <w:ind w:firstLine="480"/>
        <w:rPr>
          <w:color w:val="auto"/>
        </w:rPr>
      </w:pPr>
      <w:r>
        <w:rPr>
          <w:rFonts w:hint="eastAsia"/>
          <w:color w:val="auto"/>
        </w:rPr>
        <w:t>1.1合同条款；</w:t>
      </w:r>
    </w:p>
    <w:p w14:paraId="07683DFB">
      <w:pPr>
        <w:pStyle w:val="13"/>
        <w:spacing w:before="0" w:beforeAutospacing="0" w:after="0" w:afterAutospacing="0"/>
        <w:ind w:firstLine="480"/>
        <w:rPr>
          <w:color w:val="auto"/>
        </w:rPr>
      </w:pPr>
      <w:r>
        <w:rPr>
          <w:rFonts w:hint="eastAsia"/>
          <w:color w:val="auto"/>
        </w:rPr>
        <w:t>1.2</w:t>
      </w:r>
      <w:r>
        <w:rPr>
          <w:rFonts w:hint="eastAsia"/>
          <w:color w:val="auto"/>
          <w:lang w:eastAsia="zh-CN"/>
        </w:rPr>
        <w:t>网上竞价文件</w:t>
      </w:r>
      <w:r>
        <w:rPr>
          <w:rFonts w:hint="eastAsia"/>
          <w:color w:val="auto"/>
        </w:rPr>
        <w:t>、乙方的响应文件；</w:t>
      </w:r>
    </w:p>
    <w:p w14:paraId="0AFA02D0">
      <w:pPr>
        <w:pStyle w:val="13"/>
        <w:spacing w:before="0" w:beforeAutospacing="0" w:after="0" w:afterAutospacing="0"/>
        <w:ind w:firstLine="480"/>
        <w:rPr>
          <w:color w:val="auto"/>
        </w:rPr>
      </w:pPr>
      <w:r>
        <w:rPr>
          <w:rFonts w:hint="eastAsia"/>
          <w:color w:val="auto"/>
        </w:rPr>
        <w:t>1.3其他文件或材料：□无。□（若有联合协议或分包意向协议）。</w:t>
      </w:r>
    </w:p>
    <w:p w14:paraId="0AE02434">
      <w:pPr>
        <w:pStyle w:val="13"/>
        <w:spacing w:before="0" w:beforeAutospacing="0" w:after="0" w:afterAutospacing="0"/>
        <w:ind w:firstLine="480"/>
        <w:rPr>
          <w:color w:val="auto"/>
        </w:rPr>
      </w:pPr>
      <w:r>
        <w:rPr>
          <w:rFonts w:hint="eastAsia"/>
          <w:color w:val="auto"/>
        </w:rPr>
        <w:t>2、合同标的</w:t>
      </w:r>
    </w:p>
    <w:p w14:paraId="5A1EAB68">
      <w:pPr>
        <w:pStyle w:val="13"/>
        <w:spacing w:before="0" w:beforeAutospacing="0" w:after="0" w:afterAutospacing="0"/>
        <w:ind w:firstLine="480"/>
        <w:rPr>
          <w:color w:val="auto"/>
        </w:rPr>
      </w:pPr>
      <w:r>
        <w:rPr>
          <w:rFonts w:hint="eastAsia"/>
          <w:color w:val="auto"/>
          <w:u w:val="single"/>
        </w:rPr>
        <w:t>（根据实际情况填写，可以是表格或文字描述）</w:t>
      </w:r>
      <w:r>
        <w:rPr>
          <w:rFonts w:hint="eastAsia"/>
          <w:color w:val="auto"/>
        </w:rPr>
        <w:t>。</w:t>
      </w:r>
    </w:p>
    <w:p w14:paraId="2359DEEC">
      <w:pPr>
        <w:pStyle w:val="13"/>
        <w:spacing w:before="0" w:beforeAutospacing="0" w:after="0" w:afterAutospacing="0"/>
        <w:ind w:firstLine="480"/>
        <w:rPr>
          <w:color w:val="auto"/>
        </w:rPr>
      </w:pPr>
      <w:r>
        <w:rPr>
          <w:rFonts w:hint="eastAsia"/>
          <w:color w:val="auto"/>
        </w:rPr>
        <w:t>3、合同总金额</w:t>
      </w:r>
    </w:p>
    <w:p w14:paraId="40A495A3">
      <w:pPr>
        <w:pStyle w:val="13"/>
        <w:spacing w:before="0" w:beforeAutospacing="0" w:after="0" w:afterAutospacing="0"/>
        <w:ind w:firstLine="480"/>
        <w:rPr>
          <w:color w:val="auto"/>
        </w:rPr>
      </w:pPr>
      <w:r>
        <w:rPr>
          <w:rFonts w:hint="eastAsia"/>
          <w:color w:val="auto"/>
        </w:rPr>
        <w:t>3.1合同总金额为人民币大写：</w:t>
      </w:r>
      <w:r>
        <w:rPr>
          <w:rFonts w:hint="eastAsia"/>
          <w:color w:val="auto"/>
          <w:u w:val="single"/>
        </w:rPr>
        <w:t>      </w:t>
      </w:r>
      <w:r>
        <w:rPr>
          <w:rFonts w:hint="eastAsia"/>
          <w:color w:val="auto"/>
        </w:rPr>
        <w:t>元（￥</w:t>
      </w:r>
      <w:r>
        <w:rPr>
          <w:rFonts w:hint="eastAsia"/>
          <w:color w:val="auto"/>
          <w:u w:val="single"/>
        </w:rPr>
        <w:t>   </w:t>
      </w:r>
      <w:r>
        <w:rPr>
          <w:rFonts w:hint="eastAsia"/>
          <w:color w:val="auto"/>
        </w:rPr>
        <w:t>）。</w:t>
      </w:r>
    </w:p>
    <w:p w14:paraId="7C6F1D00">
      <w:pPr>
        <w:pStyle w:val="13"/>
        <w:spacing w:before="0" w:beforeAutospacing="0" w:after="0" w:afterAutospacing="0"/>
        <w:ind w:firstLine="480"/>
        <w:rPr>
          <w:color w:val="auto"/>
        </w:rPr>
      </w:pPr>
      <w:r>
        <w:rPr>
          <w:rFonts w:hint="eastAsia"/>
          <w:color w:val="auto"/>
        </w:rPr>
        <w:t>4、合同标的交付时间、地点和条件</w:t>
      </w:r>
    </w:p>
    <w:p w14:paraId="384BAE40">
      <w:pPr>
        <w:pStyle w:val="13"/>
        <w:spacing w:before="0" w:beforeAutospacing="0" w:after="0" w:afterAutospacing="0"/>
        <w:ind w:firstLine="480"/>
        <w:rPr>
          <w:color w:val="auto"/>
        </w:rPr>
      </w:pPr>
      <w:r>
        <w:rPr>
          <w:rFonts w:hint="eastAsia"/>
          <w:color w:val="auto"/>
        </w:rPr>
        <w:t>4.1交付时间：</w:t>
      </w:r>
      <w:r>
        <w:rPr>
          <w:rFonts w:hint="eastAsia"/>
          <w:color w:val="auto"/>
          <w:u w:val="single"/>
        </w:rPr>
        <w:t>                     </w:t>
      </w:r>
      <w:r>
        <w:rPr>
          <w:rFonts w:hint="eastAsia"/>
          <w:color w:val="auto"/>
        </w:rPr>
        <w:t>；</w:t>
      </w:r>
    </w:p>
    <w:p w14:paraId="46DD1135">
      <w:pPr>
        <w:pStyle w:val="13"/>
        <w:spacing w:before="0" w:beforeAutospacing="0" w:after="0" w:afterAutospacing="0"/>
        <w:ind w:firstLine="480"/>
        <w:rPr>
          <w:color w:val="auto"/>
        </w:rPr>
      </w:pPr>
      <w:r>
        <w:rPr>
          <w:rFonts w:hint="eastAsia"/>
          <w:color w:val="auto"/>
        </w:rPr>
        <w:t>4.2交付地点：</w:t>
      </w:r>
      <w:r>
        <w:rPr>
          <w:rFonts w:hint="eastAsia"/>
          <w:color w:val="auto"/>
          <w:u w:val="single"/>
        </w:rPr>
        <w:t>                     </w:t>
      </w:r>
      <w:r>
        <w:rPr>
          <w:rFonts w:hint="eastAsia"/>
          <w:color w:val="auto"/>
        </w:rPr>
        <w:t>；</w:t>
      </w:r>
    </w:p>
    <w:p w14:paraId="00D64E49">
      <w:pPr>
        <w:pStyle w:val="13"/>
        <w:spacing w:before="0" w:beforeAutospacing="0" w:after="0" w:afterAutospacing="0"/>
        <w:ind w:firstLine="480"/>
        <w:rPr>
          <w:color w:val="auto"/>
        </w:rPr>
      </w:pPr>
      <w:r>
        <w:rPr>
          <w:rFonts w:hint="eastAsia"/>
          <w:color w:val="auto"/>
        </w:rPr>
        <w:t>4.3交付条件：</w:t>
      </w:r>
      <w:r>
        <w:rPr>
          <w:rFonts w:hint="eastAsia"/>
          <w:color w:val="auto"/>
          <w:u w:val="single"/>
        </w:rPr>
        <w:t>                     </w:t>
      </w:r>
      <w:r>
        <w:rPr>
          <w:rFonts w:hint="eastAsia"/>
          <w:color w:val="auto"/>
        </w:rPr>
        <w:t>。</w:t>
      </w:r>
    </w:p>
    <w:p w14:paraId="6471A2A8">
      <w:pPr>
        <w:pStyle w:val="13"/>
        <w:spacing w:before="0" w:beforeAutospacing="0" w:after="0" w:afterAutospacing="0"/>
        <w:ind w:firstLine="480"/>
        <w:rPr>
          <w:color w:val="auto"/>
        </w:rPr>
      </w:pPr>
      <w:r>
        <w:rPr>
          <w:rFonts w:hint="eastAsia"/>
          <w:color w:val="auto"/>
        </w:rPr>
        <w:t>5、合同标的应符合</w:t>
      </w:r>
      <w:r>
        <w:rPr>
          <w:rFonts w:hint="eastAsia"/>
          <w:color w:val="auto"/>
          <w:lang w:eastAsia="zh-CN"/>
        </w:rPr>
        <w:t>网上竞价文件</w:t>
      </w:r>
      <w:r>
        <w:rPr>
          <w:rFonts w:hint="eastAsia"/>
          <w:color w:val="auto"/>
        </w:rPr>
        <w:t>、乙方响应文件的规定或约定，具体如下：</w:t>
      </w:r>
    </w:p>
    <w:p w14:paraId="32A85255">
      <w:pPr>
        <w:pStyle w:val="13"/>
        <w:spacing w:before="0" w:beforeAutospacing="0" w:after="0" w:afterAutospacing="0"/>
        <w:ind w:firstLine="480"/>
        <w:rPr>
          <w:color w:val="auto"/>
        </w:rPr>
      </w:pPr>
      <w:r>
        <w:rPr>
          <w:rFonts w:hint="eastAsia"/>
          <w:color w:val="auto"/>
          <w:u w:val="single"/>
        </w:rPr>
        <w:t>（根据实际情况填写，可以是表格或文字描述）</w:t>
      </w:r>
      <w:r>
        <w:rPr>
          <w:rFonts w:hint="eastAsia"/>
          <w:color w:val="auto"/>
        </w:rPr>
        <w:t>。</w:t>
      </w:r>
    </w:p>
    <w:p w14:paraId="6ED4DF86">
      <w:pPr>
        <w:pStyle w:val="13"/>
        <w:spacing w:before="0" w:beforeAutospacing="0" w:after="0" w:afterAutospacing="0"/>
        <w:ind w:firstLine="480"/>
        <w:rPr>
          <w:color w:val="auto"/>
        </w:rPr>
      </w:pPr>
      <w:r>
        <w:rPr>
          <w:rFonts w:hint="eastAsia"/>
          <w:color w:val="auto"/>
        </w:rPr>
        <w:t>6、验收</w:t>
      </w:r>
    </w:p>
    <w:p w14:paraId="4F5C95AA">
      <w:pPr>
        <w:pStyle w:val="13"/>
        <w:spacing w:before="0" w:beforeAutospacing="0" w:after="0" w:afterAutospacing="0"/>
        <w:ind w:firstLine="480"/>
        <w:rPr>
          <w:color w:val="auto"/>
        </w:rPr>
      </w:pPr>
      <w:r>
        <w:rPr>
          <w:rFonts w:hint="eastAsia"/>
          <w:color w:val="auto"/>
        </w:rPr>
        <w:t>6.1验收应按照</w:t>
      </w:r>
      <w:r>
        <w:rPr>
          <w:rFonts w:hint="eastAsia"/>
          <w:color w:val="auto"/>
          <w:lang w:eastAsia="zh-CN"/>
        </w:rPr>
        <w:t>网上竞价文件</w:t>
      </w:r>
      <w:r>
        <w:rPr>
          <w:rFonts w:hint="eastAsia"/>
          <w:color w:val="auto"/>
        </w:rPr>
        <w:t>、乙方响应文件的规定或约定进行，具体如下：</w:t>
      </w:r>
    </w:p>
    <w:p w14:paraId="32F27293">
      <w:pPr>
        <w:pStyle w:val="13"/>
        <w:spacing w:before="0" w:beforeAutospacing="0" w:after="0" w:afterAutospacing="0"/>
        <w:ind w:firstLine="480"/>
        <w:rPr>
          <w:color w:val="auto"/>
        </w:rPr>
      </w:pPr>
      <w:r>
        <w:rPr>
          <w:rFonts w:hint="eastAsia"/>
          <w:color w:val="auto"/>
          <w:u w:val="single"/>
        </w:rPr>
        <w:t>（根据实际情况填写，可以是表格或文字描述）</w:t>
      </w:r>
      <w:r>
        <w:rPr>
          <w:rFonts w:hint="eastAsia"/>
          <w:color w:val="auto"/>
        </w:rPr>
        <w:t>。</w:t>
      </w:r>
    </w:p>
    <w:p w14:paraId="285DA603">
      <w:pPr>
        <w:pStyle w:val="13"/>
        <w:spacing w:before="0" w:beforeAutospacing="0" w:after="0" w:afterAutospacing="0"/>
        <w:ind w:firstLine="480"/>
        <w:rPr>
          <w:color w:val="auto"/>
        </w:rPr>
      </w:pPr>
      <w:r>
        <w:rPr>
          <w:rFonts w:hint="eastAsia"/>
          <w:color w:val="auto"/>
        </w:rPr>
        <w:t>6.2本项目是否邀请其他供应商参与验收：</w:t>
      </w:r>
    </w:p>
    <w:p w14:paraId="64DC8EE5">
      <w:pPr>
        <w:pStyle w:val="13"/>
        <w:spacing w:before="0" w:beforeAutospacing="0" w:after="0" w:afterAutospacing="0"/>
        <w:ind w:firstLine="480"/>
        <w:rPr>
          <w:color w:val="auto"/>
        </w:rPr>
      </w:pPr>
      <w:r>
        <w:rPr>
          <w:rFonts w:hint="eastAsia"/>
          <w:color w:val="auto"/>
        </w:rPr>
        <w:t>□不邀请。□邀请，具体如下：</w:t>
      </w:r>
      <w:r>
        <w:rPr>
          <w:rFonts w:hint="eastAsia"/>
          <w:color w:val="auto"/>
          <w:u w:val="single"/>
        </w:rPr>
        <w:t>（按照</w:t>
      </w:r>
      <w:r>
        <w:rPr>
          <w:rFonts w:hint="eastAsia"/>
          <w:color w:val="auto"/>
          <w:u w:val="single"/>
          <w:lang w:eastAsia="zh-CN"/>
        </w:rPr>
        <w:t>网上竞价文件</w:t>
      </w:r>
      <w:r>
        <w:rPr>
          <w:rFonts w:hint="eastAsia"/>
          <w:color w:val="auto"/>
          <w:u w:val="single"/>
        </w:rPr>
        <w:t>规定填写）</w:t>
      </w:r>
      <w:r>
        <w:rPr>
          <w:rFonts w:hint="eastAsia"/>
          <w:color w:val="auto"/>
        </w:rPr>
        <w:t>。</w:t>
      </w:r>
    </w:p>
    <w:p w14:paraId="31F34192">
      <w:pPr>
        <w:pStyle w:val="13"/>
        <w:spacing w:before="0" w:beforeAutospacing="0" w:after="0" w:afterAutospacing="0"/>
        <w:ind w:firstLine="480"/>
        <w:rPr>
          <w:color w:val="auto"/>
        </w:rPr>
      </w:pPr>
      <w:r>
        <w:rPr>
          <w:rFonts w:hint="eastAsia"/>
          <w:color w:val="auto"/>
        </w:rPr>
        <w:t>7、合同款项的支付应按照</w:t>
      </w:r>
      <w:r>
        <w:rPr>
          <w:rFonts w:hint="eastAsia"/>
          <w:color w:val="auto"/>
          <w:lang w:eastAsia="zh-CN"/>
        </w:rPr>
        <w:t>网上竞价文件</w:t>
      </w:r>
      <w:r>
        <w:rPr>
          <w:rFonts w:hint="eastAsia"/>
          <w:color w:val="auto"/>
        </w:rPr>
        <w:t>的规定进行，具体如下：</w:t>
      </w:r>
    </w:p>
    <w:p w14:paraId="0960E46C">
      <w:pPr>
        <w:pStyle w:val="13"/>
        <w:spacing w:before="0" w:beforeAutospacing="0" w:after="0" w:afterAutospacing="0"/>
        <w:ind w:firstLine="480"/>
        <w:rPr>
          <w:color w:val="auto"/>
        </w:rPr>
      </w:pPr>
      <w:r>
        <w:rPr>
          <w:rFonts w:hint="eastAsia"/>
          <w:color w:val="auto"/>
          <w:u w:val="single"/>
        </w:rPr>
        <w:t>（根据实际情况填写，可以是表格或文字描述，包括一次性支付或分期支付等）</w:t>
      </w:r>
      <w:r>
        <w:rPr>
          <w:rFonts w:hint="eastAsia"/>
          <w:color w:val="auto"/>
        </w:rPr>
        <w:t>。</w:t>
      </w:r>
    </w:p>
    <w:p w14:paraId="1C6A02F9">
      <w:pPr>
        <w:pStyle w:val="13"/>
        <w:spacing w:before="0" w:beforeAutospacing="0" w:after="0" w:afterAutospacing="0"/>
        <w:ind w:firstLine="480"/>
        <w:rPr>
          <w:color w:val="auto"/>
        </w:rPr>
      </w:pPr>
      <w:r>
        <w:rPr>
          <w:rFonts w:hint="eastAsia"/>
          <w:color w:val="auto"/>
        </w:rPr>
        <w:t>8、履约保证金</w:t>
      </w:r>
    </w:p>
    <w:p w14:paraId="23B964D3">
      <w:pPr>
        <w:pStyle w:val="13"/>
        <w:spacing w:before="0" w:beforeAutospacing="0" w:after="0" w:afterAutospacing="0"/>
        <w:ind w:firstLine="480"/>
        <w:rPr>
          <w:color w:val="auto"/>
        </w:rPr>
      </w:pPr>
      <w:r>
        <w:rPr>
          <w:rFonts w:hint="eastAsia"/>
          <w:color w:val="auto"/>
        </w:rPr>
        <w:t>□无。□有，具体如下：</w:t>
      </w:r>
      <w:r>
        <w:rPr>
          <w:rFonts w:hint="eastAsia"/>
          <w:color w:val="auto"/>
          <w:u w:val="single"/>
        </w:rPr>
        <w:t>（按照</w:t>
      </w:r>
      <w:r>
        <w:rPr>
          <w:rFonts w:hint="eastAsia"/>
          <w:color w:val="auto"/>
          <w:u w:val="single"/>
          <w:lang w:eastAsia="zh-CN"/>
        </w:rPr>
        <w:t>网上竞价文件</w:t>
      </w:r>
      <w:r>
        <w:rPr>
          <w:rFonts w:hint="eastAsia"/>
          <w:color w:val="auto"/>
          <w:u w:val="single"/>
        </w:rPr>
        <w:t>规定填写）</w:t>
      </w:r>
      <w:r>
        <w:rPr>
          <w:rFonts w:hint="eastAsia"/>
          <w:color w:val="auto"/>
        </w:rPr>
        <w:t>。</w:t>
      </w:r>
    </w:p>
    <w:p w14:paraId="3A4B3DE2">
      <w:pPr>
        <w:pStyle w:val="13"/>
        <w:spacing w:before="0" w:beforeAutospacing="0" w:after="0" w:afterAutospacing="0"/>
        <w:ind w:firstLine="480"/>
        <w:rPr>
          <w:color w:val="auto"/>
        </w:rPr>
      </w:pPr>
      <w:r>
        <w:rPr>
          <w:rFonts w:hint="eastAsia"/>
          <w:color w:val="auto"/>
        </w:rPr>
        <w:t>9、合同有效期</w:t>
      </w:r>
    </w:p>
    <w:p w14:paraId="21B42528">
      <w:pPr>
        <w:pStyle w:val="13"/>
        <w:spacing w:before="0" w:beforeAutospacing="0" w:after="0" w:afterAutospacing="0"/>
        <w:ind w:firstLine="480"/>
        <w:rPr>
          <w:color w:val="auto"/>
        </w:rPr>
      </w:pPr>
      <w:r>
        <w:rPr>
          <w:rFonts w:hint="eastAsia"/>
          <w:color w:val="auto"/>
          <w:u w:val="single"/>
        </w:rPr>
        <w:t>（根据实际情况填写，可以是表格或文字描述）</w:t>
      </w:r>
      <w:r>
        <w:rPr>
          <w:rFonts w:hint="eastAsia"/>
          <w:color w:val="auto"/>
        </w:rPr>
        <w:t>。</w:t>
      </w:r>
    </w:p>
    <w:p w14:paraId="150A0933">
      <w:pPr>
        <w:pStyle w:val="13"/>
        <w:spacing w:before="0" w:beforeAutospacing="0" w:after="0" w:afterAutospacing="0"/>
        <w:ind w:firstLine="480"/>
        <w:rPr>
          <w:color w:val="auto"/>
        </w:rPr>
      </w:pPr>
      <w:r>
        <w:rPr>
          <w:rFonts w:hint="eastAsia"/>
          <w:color w:val="auto"/>
        </w:rPr>
        <w:t>10、违约责任</w:t>
      </w:r>
    </w:p>
    <w:p w14:paraId="6E953F7E">
      <w:pPr>
        <w:pStyle w:val="13"/>
        <w:spacing w:before="0" w:beforeAutospacing="0" w:after="0" w:afterAutospacing="0"/>
        <w:ind w:firstLine="480"/>
        <w:rPr>
          <w:color w:val="auto"/>
        </w:rPr>
      </w:pPr>
      <w:r>
        <w:rPr>
          <w:rFonts w:hint="eastAsia"/>
          <w:color w:val="auto"/>
          <w:u w:val="single"/>
        </w:rPr>
        <w:t>（根据实际情况填写，可以是表格或文字描述）</w:t>
      </w:r>
      <w:r>
        <w:rPr>
          <w:rFonts w:hint="eastAsia"/>
          <w:color w:val="auto"/>
        </w:rPr>
        <w:t>。</w:t>
      </w:r>
    </w:p>
    <w:p w14:paraId="51918C15">
      <w:pPr>
        <w:pStyle w:val="13"/>
        <w:spacing w:before="0" w:beforeAutospacing="0" w:after="0" w:afterAutospacing="0"/>
        <w:ind w:firstLine="480"/>
        <w:rPr>
          <w:color w:val="auto"/>
        </w:rPr>
      </w:pPr>
      <w:r>
        <w:rPr>
          <w:rFonts w:hint="eastAsia"/>
          <w:color w:val="auto"/>
        </w:rPr>
        <w:t>11、知识产权</w:t>
      </w:r>
    </w:p>
    <w:p w14:paraId="3812B56E">
      <w:pPr>
        <w:pStyle w:val="13"/>
        <w:spacing w:before="0" w:beforeAutospacing="0" w:after="0" w:afterAutospacing="0"/>
        <w:ind w:firstLine="480"/>
        <w:rPr>
          <w:color w:val="auto"/>
        </w:rPr>
      </w:pPr>
      <w:r>
        <w:rPr>
          <w:rFonts w:hint="eastAsia"/>
          <w:color w:val="auto"/>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招致损失，则乙方应赔偿该损失。</w:t>
      </w:r>
    </w:p>
    <w:p w14:paraId="4CBDD3CB">
      <w:pPr>
        <w:pStyle w:val="13"/>
        <w:spacing w:before="0" w:beforeAutospacing="0" w:after="0" w:afterAutospacing="0"/>
        <w:ind w:firstLine="480"/>
        <w:rPr>
          <w:color w:val="auto"/>
        </w:rPr>
      </w:pPr>
      <w:r>
        <w:rPr>
          <w:rFonts w:hint="eastAsia"/>
          <w:color w:val="auto"/>
        </w:rPr>
        <w:t>11.2若乙方提供的采购标的不符合国家知识产权法律、法规的规定或被有关主管机关认定为假冒伪劣品，则乙方成交资格将被取消；甲方还将按照有关法律、法规和规章的规定进行处理，具体如下：</w:t>
      </w:r>
      <w:r>
        <w:rPr>
          <w:rFonts w:hint="eastAsia"/>
          <w:color w:val="auto"/>
          <w:u w:val="single"/>
        </w:rPr>
        <w:t>（根据实际情况填写）</w:t>
      </w:r>
      <w:r>
        <w:rPr>
          <w:rFonts w:hint="eastAsia"/>
          <w:color w:val="auto"/>
        </w:rPr>
        <w:t>。</w:t>
      </w:r>
    </w:p>
    <w:p w14:paraId="2257BBFC">
      <w:pPr>
        <w:pStyle w:val="13"/>
        <w:spacing w:before="0" w:beforeAutospacing="0" w:after="0" w:afterAutospacing="0"/>
        <w:ind w:firstLine="480"/>
        <w:rPr>
          <w:color w:val="auto"/>
        </w:rPr>
      </w:pPr>
      <w:r>
        <w:rPr>
          <w:rFonts w:hint="eastAsia"/>
          <w:color w:val="auto"/>
        </w:rPr>
        <w:t>12、解决争议的方法</w:t>
      </w:r>
    </w:p>
    <w:p w14:paraId="159FF7A7">
      <w:pPr>
        <w:pStyle w:val="13"/>
        <w:spacing w:before="0" w:beforeAutospacing="0" w:after="0" w:afterAutospacing="0"/>
        <w:ind w:firstLine="480"/>
        <w:rPr>
          <w:color w:val="auto"/>
        </w:rPr>
      </w:pPr>
      <w:r>
        <w:rPr>
          <w:rFonts w:hint="eastAsia"/>
          <w:color w:val="auto"/>
        </w:rPr>
        <w:t>12.1甲、乙双方协商解决。</w:t>
      </w:r>
    </w:p>
    <w:p w14:paraId="71ED8580">
      <w:pPr>
        <w:pStyle w:val="13"/>
        <w:spacing w:before="0" w:beforeAutospacing="0" w:after="0" w:afterAutospacing="0"/>
        <w:ind w:firstLine="480"/>
        <w:rPr>
          <w:color w:val="auto"/>
        </w:rPr>
      </w:pPr>
      <w:r>
        <w:rPr>
          <w:rFonts w:hint="eastAsia"/>
          <w:color w:val="auto"/>
        </w:rPr>
        <w:t>12.2若协商解决不成，则通过下列途径之一解决：</w:t>
      </w:r>
    </w:p>
    <w:p w14:paraId="7DF1AFDE">
      <w:pPr>
        <w:pStyle w:val="13"/>
        <w:spacing w:before="0" w:beforeAutospacing="0" w:after="0" w:afterAutospacing="0"/>
        <w:ind w:firstLine="480"/>
        <w:rPr>
          <w:color w:val="auto"/>
        </w:rPr>
      </w:pPr>
      <w:r>
        <w:rPr>
          <w:rFonts w:hint="eastAsia"/>
          <w:color w:val="auto"/>
        </w:rPr>
        <w:t>□提交仲裁委员会仲裁，具体如下：</w:t>
      </w:r>
      <w:r>
        <w:rPr>
          <w:rFonts w:hint="eastAsia"/>
          <w:color w:val="auto"/>
          <w:u w:val="single"/>
        </w:rPr>
        <w:t>（根据实际情况填写）</w:t>
      </w:r>
      <w:r>
        <w:rPr>
          <w:rFonts w:hint="eastAsia"/>
          <w:color w:val="auto"/>
        </w:rPr>
        <w:t>。</w:t>
      </w:r>
    </w:p>
    <w:p w14:paraId="5940A834">
      <w:pPr>
        <w:pStyle w:val="13"/>
        <w:spacing w:before="0" w:beforeAutospacing="0" w:after="0" w:afterAutospacing="0"/>
        <w:ind w:firstLine="480"/>
        <w:rPr>
          <w:color w:val="auto"/>
        </w:rPr>
      </w:pPr>
      <w:r>
        <w:rPr>
          <w:rFonts w:hint="eastAsia"/>
          <w:color w:val="auto"/>
        </w:rPr>
        <w:t>□向人民法院提起诉讼，具体如下：</w:t>
      </w:r>
      <w:r>
        <w:rPr>
          <w:rFonts w:hint="eastAsia"/>
          <w:color w:val="auto"/>
          <w:u w:val="single"/>
        </w:rPr>
        <w:t>（根据实际情况填写）</w:t>
      </w:r>
      <w:r>
        <w:rPr>
          <w:rFonts w:hint="eastAsia"/>
          <w:color w:val="auto"/>
        </w:rPr>
        <w:t>。</w:t>
      </w:r>
    </w:p>
    <w:p w14:paraId="210AD8BF">
      <w:pPr>
        <w:pStyle w:val="13"/>
        <w:spacing w:before="0" w:beforeAutospacing="0" w:after="0" w:afterAutospacing="0"/>
        <w:ind w:firstLine="480"/>
        <w:rPr>
          <w:color w:val="auto"/>
        </w:rPr>
      </w:pPr>
      <w:r>
        <w:rPr>
          <w:rFonts w:hint="eastAsia"/>
          <w:color w:val="auto"/>
        </w:rPr>
        <w:t>13、不可抗力</w:t>
      </w:r>
    </w:p>
    <w:p w14:paraId="0EEE1B89">
      <w:pPr>
        <w:pStyle w:val="13"/>
        <w:spacing w:before="0" w:beforeAutospacing="0" w:after="0" w:afterAutospacing="0"/>
        <w:ind w:firstLine="480"/>
        <w:rPr>
          <w:color w:val="auto"/>
        </w:rPr>
      </w:pPr>
      <w:r>
        <w:rPr>
          <w:rFonts w:hint="eastAsia"/>
          <w:color w:val="auto"/>
        </w:rPr>
        <w:t>13.1因不可抗力造成违约的，遭受不可抗力一方应及时向对方通报不能履行或不能完全履行的理由，并在随后取得有关主管机关证明后的</w:t>
      </w:r>
      <w:r>
        <w:rPr>
          <w:rFonts w:ascii="Calibri" w:hAnsi="Calibri" w:cs="Calibri"/>
          <w:color w:val="auto"/>
        </w:rPr>
        <w:t>15</w:t>
      </w:r>
      <w:r>
        <w:rPr>
          <w:rFonts w:hint="eastAsia"/>
          <w:color w:val="auto"/>
        </w:rPr>
        <w:t>日内向另一方提供不可抗力发生及持续期间的充分证据。基于以上行为，允许遭受不可抗力一方延期履行、部分履行或不履行合同，并根据情况可部分或全部免于承担违约责任。</w:t>
      </w:r>
    </w:p>
    <w:p w14:paraId="0B24107F">
      <w:pPr>
        <w:pStyle w:val="13"/>
        <w:spacing w:before="0" w:beforeAutospacing="0" w:after="0" w:afterAutospacing="0"/>
        <w:ind w:firstLine="480"/>
        <w:rPr>
          <w:color w:val="auto"/>
        </w:rPr>
      </w:pPr>
      <w:r>
        <w:rPr>
          <w:rFonts w:hint="eastAsia"/>
          <w:color w:val="auto"/>
        </w:rPr>
        <w:t>13.2本合同中的不可抗力指不能预见、不能避免、不能克服的客观情况，包括但不限于：自然灾害如地震、台风、洪水、火灾及政府行为、法律规定或其适用的变化或其他任何无法预见、避免或控制的事件。</w:t>
      </w:r>
    </w:p>
    <w:p w14:paraId="41A32BD0">
      <w:pPr>
        <w:pStyle w:val="13"/>
        <w:spacing w:before="0" w:beforeAutospacing="0" w:after="0" w:afterAutospacing="0"/>
        <w:ind w:firstLine="480"/>
        <w:rPr>
          <w:color w:val="auto"/>
        </w:rPr>
      </w:pPr>
      <w:r>
        <w:rPr>
          <w:rFonts w:hint="eastAsia"/>
          <w:color w:val="auto"/>
        </w:rPr>
        <w:t>14、合同条款</w:t>
      </w:r>
    </w:p>
    <w:p w14:paraId="08FEF16B">
      <w:pPr>
        <w:pStyle w:val="13"/>
        <w:spacing w:before="0" w:beforeAutospacing="0" w:after="0" w:afterAutospacing="0"/>
        <w:ind w:firstLine="480"/>
        <w:rPr>
          <w:color w:val="auto"/>
        </w:rPr>
      </w:pPr>
      <w:r>
        <w:rPr>
          <w:rFonts w:hint="eastAsia"/>
          <w:color w:val="auto"/>
          <w:u w:val="single"/>
        </w:rPr>
        <w:t>（根据实际情况填写。</w:t>
      </w:r>
      <w:r>
        <w:rPr>
          <w:rFonts w:hint="eastAsia"/>
          <w:color w:val="auto"/>
          <w:u w:val="single"/>
          <w:lang w:eastAsia="zh-CN"/>
        </w:rPr>
        <w:t>网上竞价文件</w:t>
      </w:r>
      <w:r>
        <w:rPr>
          <w:rFonts w:hint="eastAsia"/>
          <w:color w:val="auto"/>
          <w:u w:val="single"/>
        </w:rPr>
        <w:t>第五章已有规定的，双方均不得对规定进行变更或调整；</w:t>
      </w:r>
      <w:r>
        <w:rPr>
          <w:rFonts w:hint="eastAsia"/>
          <w:color w:val="auto"/>
          <w:u w:val="single"/>
          <w:lang w:eastAsia="zh-CN"/>
        </w:rPr>
        <w:t>网上竞价文件</w:t>
      </w:r>
      <w:r>
        <w:rPr>
          <w:rFonts w:hint="eastAsia"/>
          <w:color w:val="auto"/>
          <w:u w:val="single"/>
        </w:rPr>
        <w:t>未作规定的，双方可通过友好协商进行约定）</w:t>
      </w:r>
      <w:r>
        <w:rPr>
          <w:rFonts w:hint="eastAsia"/>
          <w:color w:val="auto"/>
        </w:rPr>
        <w:t>。</w:t>
      </w:r>
    </w:p>
    <w:p w14:paraId="26A9B161">
      <w:pPr>
        <w:pStyle w:val="13"/>
        <w:spacing w:before="0" w:beforeAutospacing="0" w:after="0" w:afterAutospacing="0"/>
        <w:ind w:firstLine="480"/>
        <w:rPr>
          <w:color w:val="auto"/>
        </w:rPr>
      </w:pPr>
      <w:r>
        <w:rPr>
          <w:rFonts w:hint="eastAsia"/>
          <w:color w:val="auto"/>
        </w:rPr>
        <w:t>15、其他约定</w:t>
      </w:r>
    </w:p>
    <w:p w14:paraId="12943261">
      <w:pPr>
        <w:pStyle w:val="13"/>
        <w:spacing w:before="0" w:beforeAutospacing="0" w:after="0" w:afterAutospacing="0"/>
        <w:ind w:firstLine="480"/>
        <w:rPr>
          <w:color w:val="auto"/>
        </w:rPr>
      </w:pPr>
      <w:r>
        <w:rPr>
          <w:rFonts w:hint="eastAsia"/>
          <w:color w:val="auto"/>
        </w:rPr>
        <w:t>15.1合同文件与本合同具有同等法律效力。</w:t>
      </w:r>
    </w:p>
    <w:p w14:paraId="6552B6DB">
      <w:pPr>
        <w:pStyle w:val="13"/>
        <w:spacing w:before="0" w:beforeAutospacing="0" w:after="0" w:afterAutospacing="0"/>
        <w:ind w:firstLine="480"/>
        <w:rPr>
          <w:color w:val="auto"/>
        </w:rPr>
      </w:pPr>
      <w:r>
        <w:rPr>
          <w:rFonts w:hint="eastAsia"/>
          <w:color w:val="auto"/>
        </w:rPr>
        <w:t>15.2本合同未尽事宜，双方可另行补充。</w:t>
      </w:r>
    </w:p>
    <w:p w14:paraId="23B3C849">
      <w:pPr>
        <w:pStyle w:val="13"/>
        <w:spacing w:before="0" w:beforeAutospacing="0" w:after="0" w:afterAutospacing="0"/>
        <w:ind w:firstLine="480"/>
        <w:rPr>
          <w:color w:val="auto"/>
        </w:rPr>
      </w:pPr>
      <w:r>
        <w:rPr>
          <w:rFonts w:hint="eastAsia"/>
          <w:color w:val="auto"/>
        </w:rPr>
        <w:t>15.3本合同自签订之日起生效。</w:t>
      </w:r>
    </w:p>
    <w:p w14:paraId="5F562234">
      <w:pPr>
        <w:pStyle w:val="13"/>
        <w:spacing w:before="0" w:beforeAutospacing="0" w:after="0" w:afterAutospacing="0"/>
        <w:ind w:firstLine="480"/>
        <w:rPr>
          <w:color w:val="auto"/>
        </w:rPr>
      </w:pPr>
      <w:r>
        <w:rPr>
          <w:rFonts w:hint="eastAsia"/>
          <w:color w:val="auto"/>
        </w:rPr>
        <w:t>15.4本合同一式</w:t>
      </w:r>
      <w:r>
        <w:rPr>
          <w:rFonts w:hint="eastAsia"/>
          <w:color w:val="auto"/>
          <w:u w:val="single"/>
        </w:rPr>
        <w:t>（填写具体份数）</w:t>
      </w:r>
      <w:r>
        <w:rPr>
          <w:rFonts w:hint="eastAsia"/>
          <w:color w:val="auto"/>
        </w:rPr>
        <w:t>份，经双方授权代表签字并盖章后生效。甲方、乙方各执</w:t>
      </w:r>
      <w:r>
        <w:rPr>
          <w:rFonts w:hint="eastAsia"/>
          <w:color w:val="auto"/>
          <w:u w:val="single"/>
        </w:rPr>
        <w:t>（填写具体份数）</w:t>
      </w:r>
      <w:r>
        <w:rPr>
          <w:rFonts w:hint="eastAsia"/>
          <w:color w:val="auto"/>
        </w:rPr>
        <w:t>份，送</w:t>
      </w:r>
      <w:r>
        <w:rPr>
          <w:rFonts w:hint="eastAsia"/>
          <w:color w:val="auto"/>
          <w:u w:val="single"/>
        </w:rPr>
        <w:t>（填写需要备案的监管部门的全称）</w:t>
      </w:r>
      <w:r>
        <w:rPr>
          <w:rFonts w:hint="eastAsia"/>
          <w:color w:val="auto"/>
        </w:rPr>
        <w:t>备案</w:t>
      </w:r>
      <w:r>
        <w:rPr>
          <w:rFonts w:hint="eastAsia"/>
          <w:color w:val="auto"/>
          <w:u w:val="single"/>
        </w:rPr>
        <w:t>（填写具体份数）</w:t>
      </w:r>
      <w:r>
        <w:rPr>
          <w:rFonts w:hint="eastAsia"/>
          <w:color w:val="auto"/>
        </w:rPr>
        <w:t>份，具有同等效力。</w:t>
      </w:r>
    </w:p>
    <w:p w14:paraId="02A5D773">
      <w:pPr>
        <w:pStyle w:val="13"/>
        <w:spacing w:before="0" w:beforeAutospacing="0" w:after="0" w:afterAutospacing="0"/>
        <w:ind w:firstLine="480"/>
        <w:rPr>
          <w:color w:val="auto"/>
        </w:rPr>
      </w:pPr>
      <w:r>
        <w:rPr>
          <w:rFonts w:hint="eastAsia"/>
          <w:color w:val="auto"/>
        </w:rPr>
        <w:t>15.5其他：□无。□（根据实际情况填写需要增加的内容）。</w:t>
      </w:r>
    </w:p>
    <w:p w14:paraId="7630A145">
      <w:pPr>
        <w:pStyle w:val="13"/>
        <w:spacing w:before="0" w:beforeAutospacing="0" w:after="0" w:afterAutospacing="0"/>
        <w:jc w:val="center"/>
        <w:rPr>
          <w:color w:val="auto"/>
        </w:rPr>
      </w:pPr>
      <w:r>
        <w:rPr>
          <w:rFonts w:hint="eastAsia"/>
          <w:color w:val="auto"/>
        </w:rPr>
        <w:t>（以下无正文）</w:t>
      </w:r>
    </w:p>
    <w:p w14:paraId="468C08F0">
      <w:pPr>
        <w:rPr>
          <w:color w:val="auto"/>
          <w:sz w:val="24"/>
        </w:rPr>
      </w:pPr>
      <w:r>
        <w:rPr>
          <w:rFonts w:hint="eastAsia"/>
          <w:color w:val="auto"/>
          <w:sz w:val="24"/>
        </w:rPr>
        <w:t>甲方：                                            乙方：</w:t>
      </w:r>
    </w:p>
    <w:p w14:paraId="27833DCB">
      <w:pPr>
        <w:rPr>
          <w:color w:val="auto"/>
          <w:sz w:val="24"/>
        </w:rPr>
      </w:pPr>
      <w:r>
        <w:rPr>
          <w:rFonts w:hint="eastAsia"/>
          <w:color w:val="auto"/>
          <w:sz w:val="24"/>
        </w:rPr>
        <w:t>住所：                                            住所：</w:t>
      </w:r>
    </w:p>
    <w:p w14:paraId="4D2D00BA">
      <w:pPr>
        <w:rPr>
          <w:color w:val="auto"/>
          <w:sz w:val="24"/>
        </w:rPr>
      </w:pPr>
      <w:r>
        <w:rPr>
          <w:rFonts w:hint="eastAsia"/>
          <w:color w:val="auto"/>
          <w:sz w:val="24"/>
        </w:rPr>
        <w:t>单位负责人：                                   单位负责人： </w:t>
      </w:r>
    </w:p>
    <w:p w14:paraId="6B4916EC">
      <w:pPr>
        <w:rPr>
          <w:color w:val="auto"/>
          <w:sz w:val="24"/>
        </w:rPr>
      </w:pPr>
      <w:r>
        <w:rPr>
          <w:rFonts w:hint="eastAsia"/>
          <w:color w:val="auto"/>
          <w:sz w:val="24"/>
        </w:rPr>
        <w:t>委托代理人：                                   委托代理人：</w:t>
      </w:r>
    </w:p>
    <w:p w14:paraId="14151A91">
      <w:pPr>
        <w:rPr>
          <w:color w:val="auto"/>
          <w:sz w:val="24"/>
        </w:rPr>
      </w:pPr>
      <w:r>
        <w:rPr>
          <w:rFonts w:hint="eastAsia"/>
          <w:color w:val="auto"/>
          <w:sz w:val="24"/>
        </w:rPr>
        <w:t>联系方法：                                      联系方法：</w:t>
      </w:r>
    </w:p>
    <w:p w14:paraId="11F192DD">
      <w:pPr>
        <w:rPr>
          <w:color w:val="auto"/>
          <w:sz w:val="24"/>
        </w:rPr>
      </w:pPr>
      <w:r>
        <w:rPr>
          <w:rFonts w:hint="eastAsia"/>
          <w:color w:val="auto"/>
          <w:sz w:val="24"/>
        </w:rPr>
        <w:t>开户银行：                                      开户银行：</w:t>
      </w:r>
    </w:p>
    <w:p w14:paraId="0AC0BA45">
      <w:pPr>
        <w:rPr>
          <w:color w:val="auto"/>
          <w:sz w:val="24"/>
        </w:rPr>
      </w:pPr>
      <w:r>
        <w:rPr>
          <w:rFonts w:hint="eastAsia"/>
          <w:color w:val="auto"/>
          <w:sz w:val="24"/>
        </w:rPr>
        <w:t>账号：                                           账号：</w:t>
      </w:r>
    </w:p>
    <w:p w14:paraId="291DBEB9">
      <w:pPr>
        <w:rPr>
          <w:color w:val="auto"/>
          <w:sz w:val="24"/>
        </w:rPr>
      </w:pPr>
      <w:r>
        <w:rPr>
          <w:rFonts w:hint="eastAsia"/>
          <w:color w:val="auto"/>
          <w:sz w:val="24"/>
        </w:rPr>
        <w:t> </w:t>
      </w:r>
    </w:p>
    <w:p w14:paraId="79B923AE">
      <w:pPr>
        <w:rPr>
          <w:color w:val="auto"/>
          <w:sz w:val="24"/>
        </w:rPr>
      </w:pPr>
      <w:r>
        <w:rPr>
          <w:rFonts w:hint="eastAsia"/>
          <w:color w:val="auto"/>
          <w:sz w:val="24"/>
        </w:rPr>
        <w:t>签订地点：                </w:t>
      </w:r>
    </w:p>
    <w:p w14:paraId="59A6040D">
      <w:pPr>
        <w:pStyle w:val="2"/>
        <w:rPr>
          <w:rFonts w:hint="eastAsia"/>
          <w:color w:val="auto"/>
          <w:sz w:val="24"/>
        </w:rPr>
      </w:pPr>
    </w:p>
    <w:p w14:paraId="0B4A4E92">
      <w:pPr>
        <w:pStyle w:val="2"/>
        <w:ind w:left="0" w:leftChars="0" w:firstLine="0"/>
        <w:rPr>
          <w:color w:val="auto"/>
        </w:rPr>
      </w:pPr>
      <w:r>
        <w:rPr>
          <w:rFonts w:hint="eastAsia"/>
          <w:color w:val="auto"/>
          <w:sz w:val="24"/>
        </w:rPr>
        <w:t>签订日期：    年   月   日</w:t>
      </w:r>
      <w:r>
        <w:rPr>
          <w:rFonts w:hint="eastAsia" w:ascii="宋体" w:hAnsi="宋体"/>
          <w:b/>
          <w:bCs/>
          <w:color w:val="auto"/>
          <w:sz w:val="36"/>
        </w:rPr>
        <w:t xml:space="preserve">  </w:t>
      </w:r>
    </w:p>
    <w:p w14:paraId="76F2A60D">
      <w:pPr>
        <w:pStyle w:val="2"/>
        <w:rPr>
          <w:color w:val="auto"/>
        </w:rPr>
      </w:pPr>
    </w:p>
    <w:p w14:paraId="1B2B7CEC">
      <w:pPr>
        <w:pStyle w:val="2"/>
        <w:rPr>
          <w:color w:val="auto"/>
        </w:rPr>
      </w:pPr>
    </w:p>
    <w:p w14:paraId="46BBE977">
      <w:pPr>
        <w:pStyle w:val="2"/>
        <w:rPr>
          <w:color w:val="auto"/>
        </w:rPr>
      </w:pPr>
    </w:p>
    <w:p w14:paraId="68A5E7C8">
      <w:pPr>
        <w:pStyle w:val="2"/>
        <w:rPr>
          <w:color w:val="auto"/>
        </w:rPr>
      </w:pPr>
    </w:p>
    <w:p w14:paraId="16136EF0">
      <w:pPr>
        <w:pStyle w:val="2"/>
        <w:rPr>
          <w:color w:val="auto"/>
        </w:rPr>
      </w:pPr>
    </w:p>
    <w:p w14:paraId="311DE400">
      <w:pPr>
        <w:pStyle w:val="2"/>
        <w:rPr>
          <w:color w:val="auto"/>
        </w:rPr>
      </w:pPr>
    </w:p>
    <w:p w14:paraId="5DBED738">
      <w:pPr>
        <w:pStyle w:val="2"/>
        <w:rPr>
          <w:color w:val="auto"/>
        </w:rPr>
      </w:pPr>
    </w:p>
    <w:p w14:paraId="72B75885">
      <w:pPr>
        <w:pStyle w:val="2"/>
        <w:rPr>
          <w:color w:val="auto"/>
        </w:rPr>
      </w:pPr>
    </w:p>
    <w:p w14:paraId="137CD8F9">
      <w:pPr>
        <w:pStyle w:val="2"/>
        <w:rPr>
          <w:color w:val="auto"/>
        </w:rPr>
      </w:pPr>
    </w:p>
    <w:p w14:paraId="1B6D7D3A">
      <w:pPr>
        <w:pStyle w:val="2"/>
        <w:jc w:val="center"/>
        <w:rPr>
          <w:color w:val="auto"/>
        </w:rPr>
      </w:pPr>
    </w:p>
    <w:p w14:paraId="2AA99E31">
      <w:pPr>
        <w:jc w:val="center"/>
        <w:rPr>
          <w:rFonts w:ascii="宋体" w:hAnsi="宋体"/>
          <w:b/>
          <w:bCs/>
          <w:color w:val="auto"/>
          <w:sz w:val="36"/>
          <w:szCs w:val="36"/>
        </w:rPr>
      </w:pPr>
      <w:r>
        <w:rPr>
          <w:rFonts w:hint="eastAsia" w:ascii="宋体" w:hAnsi="宋体"/>
          <w:b/>
          <w:bCs/>
          <w:color w:val="auto"/>
          <w:sz w:val="36"/>
          <w:szCs w:val="36"/>
        </w:rPr>
        <w:t>第五章  响应文件格式</w:t>
      </w:r>
    </w:p>
    <w:p w14:paraId="752249D1">
      <w:pPr>
        <w:pStyle w:val="9"/>
        <w:spacing w:line="360" w:lineRule="auto"/>
        <w:rPr>
          <w:rFonts w:ascii="宋体" w:hAnsi="宋体" w:eastAsia="宋体" w:cs="宋体"/>
          <w:b/>
          <w:color w:val="auto"/>
          <w:kern w:val="0"/>
          <w:sz w:val="24"/>
        </w:rPr>
      </w:pPr>
    </w:p>
    <w:p w14:paraId="2B2FA133">
      <w:pPr>
        <w:adjustRightInd w:val="0"/>
        <w:snapToGrid w:val="0"/>
        <w:spacing w:line="560" w:lineRule="exact"/>
        <w:rPr>
          <w:rFonts w:ascii="宋体" w:hAnsi="宋体" w:cs="宋体"/>
          <w:color w:val="auto"/>
          <w:sz w:val="24"/>
        </w:rPr>
      </w:pPr>
    </w:p>
    <w:p w14:paraId="2D868C2C">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14:paraId="71E9159F">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75EA0988">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14:paraId="78E31132">
      <w:pPr>
        <w:rPr>
          <w:color w:val="auto"/>
        </w:rPr>
      </w:pPr>
    </w:p>
    <w:p w14:paraId="224538AE">
      <w:pPr>
        <w:pStyle w:val="6"/>
        <w:rPr>
          <w:color w:val="auto"/>
        </w:rPr>
      </w:pPr>
    </w:p>
    <w:p w14:paraId="74A5A551">
      <w:pPr>
        <w:rPr>
          <w:color w:val="auto"/>
        </w:rPr>
      </w:pPr>
    </w:p>
    <w:p w14:paraId="0B9BE3E9">
      <w:pPr>
        <w:pStyle w:val="6"/>
        <w:rPr>
          <w:color w:val="auto"/>
        </w:rPr>
      </w:pPr>
    </w:p>
    <w:p w14:paraId="0B4D5E26">
      <w:pPr>
        <w:rPr>
          <w:color w:val="auto"/>
        </w:rPr>
      </w:pPr>
    </w:p>
    <w:p w14:paraId="4E3D5CD2">
      <w:pPr>
        <w:pStyle w:val="7"/>
        <w:rPr>
          <w:rFonts w:hint="default"/>
          <w:color w:val="auto"/>
        </w:rPr>
      </w:pPr>
    </w:p>
    <w:p w14:paraId="1726B220">
      <w:pPr>
        <w:rPr>
          <w:color w:val="auto"/>
        </w:rPr>
      </w:pPr>
    </w:p>
    <w:p w14:paraId="591F7E9B">
      <w:pPr>
        <w:pStyle w:val="7"/>
        <w:rPr>
          <w:rFonts w:hint="default"/>
          <w:color w:val="auto"/>
        </w:rPr>
      </w:pPr>
    </w:p>
    <w:p w14:paraId="3915EFD2">
      <w:pPr>
        <w:rPr>
          <w:color w:val="auto"/>
        </w:rPr>
      </w:pPr>
    </w:p>
    <w:p w14:paraId="262FE07A">
      <w:pPr>
        <w:pStyle w:val="7"/>
        <w:rPr>
          <w:rFonts w:hint="default"/>
          <w:color w:val="auto"/>
        </w:rPr>
      </w:pPr>
    </w:p>
    <w:p w14:paraId="41C93F1B">
      <w:pPr>
        <w:rPr>
          <w:color w:val="auto"/>
        </w:rPr>
      </w:pPr>
    </w:p>
    <w:p w14:paraId="0619B1B8">
      <w:pPr>
        <w:rPr>
          <w:color w:val="auto"/>
        </w:rPr>
      </w:pPr>
    </w:p>
    <w:p w14:paraId="44AA6D01">
      <w:pPr>
        <w:pStyle w:val="14"/>
        <w:ind w:firstLine="210"/>
        <w:rPr>
          <w:color w:val="auto"/>
        </w:rPr>
      </w:pPr>
    </w:p>
    <w:p w14:paraId="34262509">
      <w:pPr>
        <w:pStyle w:val="8"/>
        <w:rPr>
          <w:color w:val="auto"/>
        </w:rPr>
      </w:pPr>
    </w:p>
    <w:p w14:paraId="732487FB">
      <w:pPr>
        <w:pStyle w:val="3"/>
        <w:rPr>
          <w:color w:val="auto"/>
        </w:rPr>
      </w:pPr>
    </w:p>
    <w:p w14:paraId="18350062">
      <w:pPr>
        <w:pStyle w:val="8"/>
        <w:rPr>
          <w:color w:val="auto"/>
        </w:rPr>
      </w:pPr>
    </w:p>
    <w:p w14:paraId="3EFA6CBE">
      <w:pPr>
        <w:spacing w:line="1000" w:lineRule="exact"/>
        <w:jc w:val="center"/>
        <w:rPr>
          <w:rFonts w:ascii="黑体" w:hAnsi="黑体" w:eastAsia="黑体"/>
          <w:color w:val="auto"/>
          <w:sz w:val="96"/>
          <w:szCs w:val="96"/>
        </w:rPr>
      </w:pPr>
    </w:p>
    <w:p w14:paraId="341E40ED">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1937AD22">
      <w:pPr>
        <w:pStyle w:val="20"/>
        <w:spacing w:after="120" w:line="500" w:lineRule="exact"/>
        <w:outlineLvl w:val="9"/>
        <w:rPr>
          <w:rStyle w:val="21"/>
          <w:rFonts w:hAnsi="宋体" w:eastAsia="宋体" w:cs="宋体"/>
          <w:b/>
          <w:bCs/>
          <w:color w:val="auto"/>
          <w:sz w:val="44"/>
          <w:szCs w:val="44"/>
        </w:rPr>
      </w:pPr>
    </w:p>
    <w:p w14:paraId="0F5AFE7A">
      <w:pPr>
        <w:pStyle w:val="20"/>
        <w:spacing w:after="120" w:line="500" w:lineRule="exact"/>
        <w:jc w:val="center"/>
        <w:outlineLvl w:val="9"/>
        <w:rPr>
          <w:rStyle w:val="21"/>
          <w:rFonts w:hAnsi="宋体" w:eastAsia="宋体" w:cs="宋体"/>
          <w:b/>
          <w:bCs/>
          <w:color w:val="auto"/>
          <w:sz w:val="44"/>
          <w:szCs w:val="44"/>
        </w:rPr>
      </w:pPr>
      <w:r>
        <w:rPr>
          <w:rStyle w:val="21"/>
          <w:rFonts w:hint="eastAsia" w:hAnsi="宋体" w:eastAsia="宋体" w:cs="宋体"/>
          <w:b/>
          <w:bCs/>
          <w:color w:val="auto"/>
          <w:sz w:val="44"/>
          <w:szCs w:val="44"/>
        </w:rPr>
        <w:t>（第一部分  资格及技术商务部分）</w:t>
      </w:r>
    </w:p>
    <w:p w14:paraId="43977FB0">
      <w:pPr>
        <w:spacing w:line="1000" w:lineRule="exact"/>
        <w:ind w:firstLine="1920" w:firstLineChars="200"/>
        <w:jc w:val="left"/>
        <w:rPr>
          <w:color w:val="auto"/>
          <w:sz w:val="96"/>
          <w:szCs w:val="96"/>
        </w:rPr>
      </w:pPr>
    </w:p>
    <w:p w14:paraId="052F80FE">
      <w:pPr>
        <w:spacing w:line="1000" w:lineRule="exact"/>
        <w:ind w:firstLine="1920" w:firstLineChars="200"/>
        <w:jc w:val="left"/>
        <w:rPr>
          <w:color w:val="auto"/>
          <w:sz w:val="96"/>
          <w:szCs w:val="96"/>
        </w:rPr>
      </w:pPr>
    </w:p>
    <w:p w14:paraId="27826BDE">
      <w:pPr>
        <w:pStyle w:val="6"/>
        <w:rPr>
          <w:color w:val="auto"/>
        </w:rPr>
      </w:pPr>
    </w:p>
    <w:p w14:paraId="4BFD61A4">
      <w:pPr>
        <w:spacing w:line="1000" w:lineRule="exact"/>
        <w:ind w:firstLine="1920" w:firstLineChars="200"/>
        <w:jc w:val="left"/>
        <w:rPr>
          <w:color w:val="auto"/>
          <w:sz w:val="96"/>
          <w:szCs w:val="96"/>
        </w:rPr>
      </w:pPr>
    </w:p>
    <w:p w14:paraId="2189D395">
      <w:pPr>
        <w:pStyle w:val="11"/>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0CCDB25F">
      <w:pPr>
        <w:pStyle w:val="11"/>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w:t>
      </w:r>
      <w:r>
        <w:rPr>
          <w:rFonts w:hint="eastAsia" w:hAnsi="宋体" w:cs="宋体"/>
          <w:b/>
          <w:color w:val="auto"/>
          <w:sz w:val="30"/>
          <w:lang w:eastAsia="zh-CN"/>
        </w:rPr>
        <w:t>包号</w:t>
      </w:r>
      <w:r>
        <w:rPr>
          <w:rFonts w:hint="eastAsia" w:hAnsi="宋体" w:cs="宋体"/>
          <w:b/>
          <w:color w:val="auto"/>
          <w:sz w:val="30"/>
        </w:rPr>
        <w:t>：</w:t>
      </w:r>
      <w:r>
        <w:rPr>
          <w:rFonts w:hint="eastAsia" w:hAnsi="宋体" w:cs="宋体"/>
          <w:b/>
          <w:color w:val="auto"/>
          <w:sz w:val="30"/>
          <w:u w:val="single"/>
        </w:rPr>
        <w:t xml:space="preserve">  </w:t>
      </w:r>
      <w:r>
        <w:rPr>
          <w:rFonts w:hint="eastAsia" w:hAnsi="宋体" w:cs="宋体"/>
          <w:color w:val="auto"/>
          <w:sz w:val="30"/>
          <w:u w:val="single"/>
        </w:rPr>
        <w:t xml:space="preserve">                              </w:t>
      </w:r>
    </w:p>
    <w:p w14:paraId="765FC0D9">
      <w:pPr>
        <w:pStyle w:val="11"/>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733B0831">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162F24F7">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543A01B5">
      <w:pPr>
        <w:pStyle w:val="6"/>
        <w:rPr>
          <w:color w:val="auto"/>
        </w:rPr>
      </w:pPr>
    </w:p>
    <w:p w14:paraId="34443B70">
      <w:pPr>
        <w:rPr>
          <w:color w:val="auto"/>
        </w:rPr>
      </w:pPr>
    </w:p>
    <w:p w14:paraId="1C1DA82B">
      <w:pPr>
        <w:rPr>
          <w:color w:val="auto"/>
        </w:rPr>
      </w:pPr>
    </w:p>
    <w:p w14:paraId="0378C780">
      <w:pPr>
        <w:pStyle w:val="14"/>
        <w:ind w:firstLine="210"/>
        <w:rPr>
          <w:color w:val="auto"/>
        </w:rPr>
      </w:pPr>
    </w:p>
    <w:p w14:paraId="3ED41C0A">
      <w:pPr>
        <w:pStyle w:val="2"/>
        <w:rPr>
          <w:color w:val="auto"/>
        </w:rPr>
      </w:pPr>
    </w:p>
    <w:p w14:paraId="193AC94D">
      <w:pPr>
        <w:pStyle w:val="2"/>
        <w:rPr>
          <w:color w:val="auto"/>
        </w:rPr>
      </w:pPr>
    </w:p>
    <w:p w14:paraId="6DFCBD0B">
      <w:pPr>
        <w:pStyle w:val="14"/>
        <w:ind w:firstLine="210"/>
        <w:rPr>
          <w:color w:val="auto"/>
        </w:rPr>
      </w:pPr>
    </w:p>
    <w:p w14:paraId="1F0F1783">
      <w:pPr>
        <w:pStyle w:val="3"/>
        <w:rPr>
          <w:color w:val="auto"/>
        </w:rPr>
      </w:pPr>
    </w:p>
    <w:p w14:paraId="497D911E">
      <w:pPr>
        <w:pStyle w:val="20"/>
        <w:spacing w:after="120" w:line="500" w:lineRule="exact"/>
        <w:jc w:val="center"/>
        <w:outlineLvl w:val="9"/>
        <w:rPr>
          <w:rFonts w:hAnsi="宋体" w:cs="宋体"/>
          <w:b/>
          <w:color w:val="auto"/>
          <w:sz w:val="36"/>
        </w:rPr>
      </w:pPr>
      <w:r>
        <w:rPr>
          <w:rFonts w:hint="eastAsia" w:hAnsi="宋体" w:cs="宋体"/>
          <w:b/>
          <w:color w:val="auto"/>
          <w:sz w:val="36"/>
        </w:rPr>
        <w:t>目  录</w:t>
      </w:r>
    </w:p>
    <w:p w14:paraId="01B8905B">
      <w:pPr>
        <w:pStyle w:val="20"/>
        <w:spacing w:after="120" w:line="500" w:lineRule="exact"/>
        <w:outlineLvl w:val="9"/>
        <w:rPr>
          <w:rFonts w:hAnsi="宋体" w:cs="宋体"/>
          <w:b/>
          <w:color w:val="auto"/>
          <w:sz w:val="36"/>
        </w:rPr>
      </w:pPr>
    </w:p>
    <w:p w14:paraId="7358AC03">
      <w:pPr>
        <w:pStyle w:val="20"/>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14:paraId="6DA8FB8A">
      <w:pPr>
        <w:pStyle w:val="20"/>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14:paraId="2C66E7C1">
      <w:pPr>
        <w:pStyle w:val="20"/>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14:paraId="2694F533">
      <w:pPr>
        <w:pStyle w:val="20"/>
        <w:spacing w:line="480" w:lineRule="auto"/>
        <w:rPr>
          <w:rFonts w:hAnsi="宋体"/>
          <w:color w:val="auto"/>
          <w:sz w:val="24"/>
        </w:rPr>
      </w:pPr>
      <w:r>
        <w:rPr>
          <w:rFonts w:hint="eastAsia" w:hAnsi="宋体"/>
          <w:color w:val="auto"/>
          <w:sz w:val="24"/>
        </w:rPr>
        <w:t>4、网上竞价文件要求的其他资格和技术商务材料</w:t>
      </w:r>
    </w:p>
    <w:p w14:paraId="60D5B939">
      <w:pPr>
        <w:pStyle w:val="20"/>
        <w:spacing w:line="360" w:lineRule="auto"/>
        <w:outlineLvl w:val="9"/>
        <w:rPr>
          <w:rFonts w:hAnsi="宋体" w:cs="宋体"/>
          <w:bCs/>
          <w:color w:val="auto"/>
          <w:sz w:val="24"/>
        </w:rPr>
      </w:pPr>
    </w:p>
    <w:p w14:paraId="4D98C04B">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472CA4C5">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00FC9846">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2B962C18">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14:paraId="176AF57A">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14:paraId="3233A883">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14:paraId="4C8FAD79">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7DC34E4E">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14:paraId="1E60F345">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14:paraId="44E47648">
      <w:pPr>
        <w:spacing w:line="460" w:lineRule="exact"/>
        <w:ind w:firstLine="480" w:firstLineChars="200"/>
        <w:jc w:val="left"/>
        <w:rPr>
          <w:rFonts w:hint="eastAsia" w:ascii="宋体" w:hAnsi="宋体" w:eastAsia="宋体" w:cs="Times New Roman"/>
          <w:color w:val="auto"/>
          <w:sz w:val="24"/>
          <w:lang w:eastAsia="zh-CN" w:bidi="ar"/>
        </w:rPr>
      </w:pPr>
      <w:r>
        <w:rPr>
          <w:rFonts w:hint="eastAsia" w:ascii="宋体" w:hAnsi="宋体" w:eastAsia="宋体" w:cs="Times New Roman"/>
          <w:color w:val="auto"/>
          <w:sz w:val="24"/>
          <w:lang w:bidi="ar"/>
        </w:rPr>
        <w:t>四、</w:t>
      </w:r>
      <w:r>
        <w:rPr>
          <w:rFonts w:hint="eastAsia" w:ascii="宋体" w:hAnsi="宋体" w:cs="Times New Roman"/>
          <w:color w:val="auto"/>
          <w:sz w:val="24"/>
          <w:lang w:val="en-US" w:eastAsia="zh-CN" w:bidi="ar"/>
        </w:rPr>
        <w:t>我公司承诺</w:t>
      </w:r>
      <w:r>
        <w:rPr>
          <w:rFonts w:hint="eastAsia" w:ascii="宋体" w:hAnsi="宋体" w:cs="宋体"/>
          <w:color w:val="auto"/>
          <w:sz w:val="24"/>
          <w:highlight w:val="none"/>
        </w:rPr>
        <w:t>具有良好的财务状况报告、依法缴纳社会保证资金</w:t>
      </w:r>
      <w:r>
        <w:rPr>
          <w:rFonts w:hint="eastAsia" w:ascii="宋体" w:hAnsi="宋体" w:cs="宋体"/>
          <w:color w:val="auto"/>
          <w:sz w:val="24"/>
          <w:highlight w:val="none"/>
          <w:lang w:eastAsia="zh-CN"/>
        </w:rPr>
        <w:t>、</w:t>
      </w:r>
      <w:r>
        <w:rPr>
          <w:rFonts w:hint="eastAsia" w:ascii="宋体" w:hAnsi="宋体" w:cs="宋体"/>
          <w:color w:val="auto"/>
          <w:sz w:val="24"/>
          <w:szCs w:val="24"/>
          <w:highlight w:val="none"/>
        </w:rPr>
        <w:t>依法缴纳税收</w:t>
      </w:r>
      <w:r>
        <w:rPr>
          <w:rFonts w:hint="eastAsia" w:ascii="宋体" w:hAnsi="宋体" w:cs="宋体"/>
          <w:color w:val="auto"/>
          <w:sz w:val="24"/>
          <w:highlight w:val="none"/>
        </w:rPr>
        <w:t>的良好记录</w:t>
      </w:r>
      <w:r>
        <w:rPr>
          <w:rFonts w:hint="eastAsia" w:ascii="宋体" w:hAnsi="宋体" w:cs="宋体"/>
          <w:color w:val="auto"/>
          <w:sz w:val="24"/>
          <w:highlight w:val="none"/>
          <w:lang w:eastAsia="zh-CN"/>
        </w:rPr>
        <w:t>。</w:t>
      </w:r>
    </w:p>
    <w:p w14:paraId="7D395181">
      <w:pPr>
        <w:spacing w:line="460" w:lineRule="exact"/>
        <w:ind w:firstLine="480" w:firstLineChars="200"/>
        <w:jc w:val="left"/>
        <w:rPr>
          <w:rFonts w:ascii="宋体" w:hAnsi="宋体" w:eastAsia="宋体" w:cs="Times New Roman"/>
          <w:color w:val="auto"/>
          <w:sz w:val="24"/>
          <w:lang w:bidi="ar"/>
        </w:rPr>
      </w:pPr>
      <w:r>
        <w:rPr>
          <w:rFonts w:hint="eastAsia" w:ascii="宋体" w:hAnsi="宋体" w:cs="Times New Roman"/>
          <w:color w:val="auto"/>
          <w:sz w:val="24"/>
          <w:lang w:val="en-US" w:eastAsia="zh-CN"/>
        </w:rPr>
        <w:t>五、</w:t>
      </w:r>
      <w:r>
        <w:rPr>
          <w:rFonts w:hint="eastAsia" w:ascii="宋体" w:hAnsi="宋体" w:eastAsia="宋体" w:cs="Times New Roman"/>
          <w:color w:val="auto"/>
          <w:sz w:val="24"/>
        </w:rPr>
        <w:t>我公司在参加本次采购活动前3年内，在经营活动中没有重大违法记录，也无行贿犯罪记录。</w:t>
      </w:r>
    </w:p>
    <w:p w14:paraId="3E4B7460">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eastAsia="宋体" w:cs="Times New Roman"/>
          <w:color w:val="auto"/>
          <w:sz w:val="24"/>
          <w:lang w:bidi="ar"/>
        </w:rPr>
        <w:t>六</w:t>
      </w:r>
      <w:r>
        <w:rPr>
          <w:rFonts w:hint="eastAsia" w:ascii="宋体" w:hAnsi="宋体" w:cs="宋体"/>
          <w:color w:val="auto"/>
          <w:kern w:val="0"/>
          <w:sz w:val="24"/>
          <w:shd w:val="clear" w:color="auto" w:fill="FFFFFF"/>
          <w:lang w:bidi="ar"/>
        </w:rPr>
        <w:t>、我公司承诺</w:t>
      </w:r>
      <w:r>
        <w:rPr>
          <w:rFonts w:hint="eastAsia" w:ascii="宋体" w:hAnsi="宋体"/>
          <w:color w:val="auto"/>
          <w:sz w:val="24"/>
        </w:rPr>
        <w:t>具备履行合同所必需的设备和专业技术能力。</w:t>
      </w:r>
    </w:p>
    <w:p w14:paraId="73F1FC5A">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七、我公司承诺不存在“单位负责人为同一人或者存在直接控股、管理关系的不同供应商，同时参加同一合同包项下的网上竞价活动”的情形。</w:t>
      </w:r>
    </w:p>
    <w:p w14:paraId="0025D83A">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highlight w:val="none"/>
          <w:lang w:bidi="ar"/>
        </w:rPr>
        <w:t>八</w:t>
      </w:r>
      <w:r>
        <w:rPr>
          <w:rFonts w:hint="eastAsia" w:ascii="宋体" w:hAnsi="宋体" w:eastAsia="宋体" w:cs="Times New Roman"/>
          <w:color w:val="auto"/>
          <w:sz w:val="24"/>
          <w:lang w:bidi="ar"/>
        </w:rPr>
        <w:t>、我公司承诺不存在“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14:paraId="586E3747">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九</w:t>
      </w:r>
      <w:r>
        <w:rPr>
          <w:rFonts w:hint="eastAsia" w:ascii="宋体" w:hAnsi="宋体" w:eastAsia="宋体" w:cs="Times New Roman"/>
          <w:color w:val="auto"/>
          <w:sz w:val="24"/>
          <w:highlight w:val="none"/>
          <w:lang w:bidi="ar"/>
        </w:rPr>
        <w:t>、我公司承诺</w:t>
      </w:r>
      <w:r>
        <w:rPr>
          <w:rFonts w:hint="eastAsia" w:ascii="宋体" w:hAnsi="宋体" w:cs="宋体"/>
          <w:color w:val="auto"/>
          <w:sz w:val="24"/>
          <w:highlight w:val="none"/>
        </w:rPr>
        <w:t>未被列入</w:t>
      </w:r>
      <w:r>
        <w:rPr>
          <w:rFonts w:hint="eastAsia" w:ascii="宋体" w:hAnsi="宋体" w:cs="宋体"/>
          <w:color w:val="auto"/>
          <w:sz w:val="24"/>
          <w:highlight w:val="none"/>
          <w:lang w:eastAsia="zh-CN"/>
        </w:rPr>
        <w:t>福建省监狱管理局</w:t>
      </w:r>
      <w:r>
        <w:rPr>
          <w:rFonts w:hint="eastAsia" w:ascii="宋体" w:hAnsi="宋体" w:cs="宋体"/>
          <w:color w:val="auto"/>
          <w:sz w:val="24"/>
          <w:highlight w:val="none"/>
        </w:rPr>
        <w:t>黑名单</w:t>
      </w:r>
      <w:r>
        <w:rPr>
          <w:rFonts w:hint="eastAsia" w:ascii="宋体" w:hAnsi="宋体" w:eastAsia="宋体" w:cs="Times New Roman"/>
          <w:color w:val="auto"/>
          <w:sz w:val="24"/>
          <w:highlight w:val="none"/>
          <w:lang w:bidi="ar"/>
        </w:rPr>
        <w:t>。</w:t>
      </w:r>
    </w:p>
    <w:p w14:paraId="27991E44">
      <w:pPr>
        <w:spacing w:line="460" w:lineRule="exact"/>
        <w:ind w:firstLine="480" w:firstLineChars="200"/>
        <w:jc w:val="lef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十</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w:t>
      </w:r>
      <w:r>
        <w:rPr>
          <w:rFonts w:hint="eastAsia" w:ascii="宋体" w:hAnsi="宋体"/>
          <w:color w:val="auto"/>
          <w:sz w:val="24"/>
          <w:highlight w:val="none"/>
          <w:lang w:eastAsia="zh-CN"/>
        </w:rPr>
        <w:t>不低于</w:t>
      </w:r>
      <w:r>
        <w:rPr>
          <w:rFonts w:hint="eastAsia" w:ascii="宋体" w:hAnsi="宋体"/>
          <w:color w:val="auto"/>
          <w:sz w:val="24"/>
          <w:highlight w:val="none"/>
        </w:rPr>
        <w:t>单价最</w:t>
      </w:r>
      <w:r>
        <w:rPr>
          <w:rFonts w:hint="eastAsia" w:ascii="宋体" w:hAnsi="宋体"/>
          <w:color w:val="auto"/>
          <w:sz w:val="24"/>
          <w:highlight w:val="none"/>
          <w:lang w:eastAsia="zh-CN"/>
        </w:rPr>
        <w:t>低</w:t>
      </w:r>
      <w:r>
        <w:rPr>
          <w:rFonts w:hint="eastAsia" w:ascii="宋体" w:hAnsi="宋体"/>
          <w:color w:val="auto"/>
          <w:sz w:val="24"/>
          <w:highlight w:val="none"/>
        </w:rPr>
        <w:t>限价进行报价</w:t>
      </w:r>
      <w:r>
        <w:rPr>
          <w:rFonts w:hint="eastAsia" w:ascii="宋体" w:hAnsi="宋体" w:cs="宋体"/>
          <w:color w:val="auto"/>
          <w:sz w:val="24"/>
          <w:highlight w:val="none"/>
        </w:rPr>
        <w:t>。</w:t>
      </w:r>
      <w:r>
        <w:rPr>
          <w:rFonts w:hint="eastAsia" w:ascii="宋体" w:hAnsi="宋体" w:cs="宋体"/>
          <w:b/>
          <w:bCs/>
          <w:color w:val="auto"/>
          <w:sz w:val="24"/>
          <w:highlight w:val="none"/>
          <w:lang w:eastAsia="zh-CN"/>
        </w:rPr>
        <w:t>【注：</w:t>
      </w:r>
      <w:r>
        <w:rPr>
          <w:rStyle w:val="21"/>
          <w:rFonts w:hint="eastAsia" w:ascii="宋体" w:hAnsi="宋体"/>
          <w:b/>
          <w:bCs/>
          <w:color w:val="auto"/>
          <w:kern w:val="0"/>
          <w:sz w:val="24"/>
          <w:highlight w:val="none"/>
        </w:rPr>
        <w:t>供应商</w:t>
      </w:r>
      <w:r>
        <w:rPr>
          <w:rStyle w:val="21"/>
          <w:rFonts w:ascii="宋体" w:hAnsi="宋体"/>
          <w:b/>
          <w:bCs/>
          <w:color w:val="auto"/>
          <w:kern w:val="0"/>
          <w:sz w:val="24"/>
          <w:highlight w:val="none"/>
        </w:rPr>
        <w:t>首次提交的报价</w:t>
      </w:r>
      <w:r>
        <w:rPr>
          <w:rStyle w:val="21"/>
          <w:rFonts w:hint="eastAsia" w:ascii="宋体" w:hAnsi="宋体"/>
          <w:b/>
          <w:bCs/>
          <w:color w:val="auto"/>
          <w:kern w:val="0"/>
          <w:sz w:val="24"/>
          <w:highlight w:val="none"/>
        </w:rPr>
        <w:t>单价</w:t>
      </w:r>
      <w:r>
        <w:rPr>
          <w:rStyle w:val="21"/>
          <w:rFonts w:ascii="宋体" w:hAnsi="宋体"/>
          <w:b/>
          <w:bCs/>
          <w:color w:val="auto"/>
          <w:kern w:val="0"/>
          <w:sz w:val="24"/>
          <w:highlight w:val="none"/>
        </w:rPr>
        <w:t>须</w:t>
      </w:r>
      <w:r>
        <w:rPr>
          <w:rStyle w:val="21"/>
          <w:rFonts w:hint="eastAsia" w:ascii="宋体" w:hAnsi="宋体"/>
          <w:b/>
          <w:bCs/>
          <w:color w:val="auto"/>
          <w:kern w:val="0"/>
          <w:sz w:val="24"/>
          <w:highlight w:val="none"/>
        </w:rPr>
        <w:t>不低于</w:t>
      </w:r>
      <w:r>
        <w:rPr>
          <w:rStyle w:val="21"/>
          <w:rFonts w:ascii="宋体" w:hAnsi="宋体"/>
          <w:b/>
          <w:bCs/>
          <w:color w:val="auto"/>
          <w:kern w:val="0"/>
          <w:sz w:val="24"/>
          <w:highlight w:val="none"/>
        </w:rPr>
        <w:t>本项目</w:t>
      </w:r>
      <w:r>
        <w:rPr>
          <w:rStyle w:val="21"/>
          <w:rFonts w:hint="eastAsia" w:ascii="宋体" w:hAnsi="宋体"/>
          <w:b/>
          <w:bCs/>
          <w:color w:val="auto"/>
          <w:kern w:val="0"/>
          <w:sz w:val="24"/>
          <w:highlight w:val="none"/>
        </w:rPr>
        <w:t>单价</w:t>
      </w:r>
      <w:r>
        <w:rPr>
          <w:rStyle w:val="21"/>
          <w:rFonts w:ascii="宋体" w:hAnsi="宋体"/>
          <w:b/>
          <w:bCs/>
          <w:color w:val="auto"/>
          <w:kern w:val="0"/>
          <w:sz w:val="24"/>
          <w:highlight w:val="none"/>
        </w:rPr>
        <w:t>最</w:t>
      </w:r>
      <w:r>
        <w:rPr>
          <w:rStyle w:val="21"/>
          <w:rFonts w:hint="eastAsia" w:ascii="宋体" w:hAnsi="宋体"/>
          <w:b/>
          <w:bCs/>
          <w:color w:val="auto"/>
          <w:kern w:val="0"/>
          <w:sz w:val="24"/>
          <w:highlight w:val="none"/>
        </w:rPr>
        <w:t>低</w:t>
      </w:r>
      <w:r>
        <w:rPr>
          <w:rStyle w:val="21"/>
          <w:rFonts w:ascii="宋体" w:hAnsi="宋体"/>
          <w:b/>
          <w:bCs/>
          <w:color w:val="auto"/>
          <w:kern w:val="0"/>
          <w:sz w:val="24"/>
          <w:highlight w:val="none"/>
        </w:rPr>
        <w:t>限价</w:t>
      </w:r>
      <w:r>
        <w:rPr>
          <w:rStyle w:val="21"/>
          <w:rFonts w:hint="eastAsia" w:ascii="宋体" w:hAnsi="宋体"/>
          <w:b/>
          <w:bCs/>
          <w:color w:val="auto"/>
          <w:kern w:val="0"/>
          <w:sz w:val="24"/>
          <w:highlight w:val="none"/>
        </w:rPr>
        <w:t>的</w:t>
      </w:r>
      <w:r>
        <w:rPr>
          <w:rStyle w:val="21"/>
          <w:rFonts w:ascii="宋体" w:hAnsi="宋体"/>
          <w:b/>
          <w:bCs/>
          <w:color w:val="auto"/>
          <w:kern w:val="0"/>
          <w:sz w:val="24"/>
          <w:highlight w:val="none"/>
        </w:rPr>
        <w:t>3%</w:t>
      </w:r>
      <w:r>
        <w:rPr>
          <w:rStyle w:val="21"/>
          <w:rFonts w:hint="eastAsia" w:ascii="宋体" w:hAnsi="宋体"/>
          <w:b/>
          <w:bCs/>
          <w:color w:val="auto"/>
          <w:kern w:val="0"/>
          <w:sz w:val="24"/>
          <w:highlight w:val="none"/>
        </w:rPr>
        <w:t>以上（不含</w:t>
      </w:r>
      <w:r>
        <w:rPr>
          <w:rStyle w:val="21"/>
          <w:rFonts w:ascii="宋体" w:hAnsi="宋体"/>
          <w:b/>
          <w:bCs/>
          <w:color w:val="auto"/>
          <w:kern w:val="0"/>
          <w:sz w:val="24"/>
          <w:highlight w:val="none"/>
        </w:rPr>
        <w:t>3%</w:t>
      </w:r>
      <w:r>
        <w:rPr>
          <w:rStyle w:val="21"/>
          <w:rFonts w:hint="eastAsia" w:ascii="宋体" w:hAnsi="宋体"/>
          <w:b/>
          <w:bCs/>
          <w:color w:val="auto"/>
          <w:kern w:val="0"/>
          <w:sz w:val="24"/>
          <w:highlight w:val="none"/>
        </w:rPr>
        <w:t>）</w:t>
      </w:r>
      <w:r>
        <w:rPr>
          <w:rStyle w:val="21"/>
          <w:rFonts w:ascii="宋体" w:hAnsi="宋体"/>
          <w:b/>
          <w:bCs/>
          <w:color w:val="auto"/>
          <w:kern w:val="0"/>
          <w:sz w:val="24"/>
          <w:highlight w:val="none"/>
        </w:rPr>
        <w:t>，否则</w:t>
      </w:r>
      <w:r>
        <w:rPr>
          <w:rStyle w:val="21"/>
          <w:rFonts w:ascii="宋体" w:hAnsi="宋体" w:cs="宋体"/>
          <w:b/>
          <w:bCs/>
          <w:color w:val="auto"/>
          <w:kern w:val="0"/>
          <w:sz w:val="24"/>
          <w:highlight w:val="none"/>
        </w:rPr>
        <w:t>视为无效报价</w:t>
      </w:r>
      <w:r>
        <w:rPr>
          <w:rStyle w:val="21"/>
          <w:rFonts w:hint="eastAsia" w:ascii="宋体" w:hAnsi="宋体" w:cs="宋体"/>
          <w:color w:val="auto"/>
          <w:kern w:val="0"/>
          <w:sz w:val="24"/>
          <w:highlight w:val="none"/>
        </w:rPr>
        <w:t>】</w:t>
      </w:r>
    </w:p>
    <w:p w14:paraId="261F4FA7">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eastAsia="zh-CN"/>
        </w:rPr>
        <w:t>十</w:t>
      </w:r>
      <w:r>
        <w:rPr>
          <w:rFonts w:hint="eastAsia" w:ascii="宋体" w:hAnsi="宋体" w:cs="宋体"/>
          <w:color w:val="auto"/>
          <w:kern w:val="0"/>
          <w:sz w:val="24"/>
          <w:highlight w:val="none"/>
          <w:shd w:val="clear" w:color="auto" w:fill="FFFFFF"/>
          <w:lang w:eastAsia="zh-CN" w:bidi="ar"/>
        </w:rPr>
        <w:t>一</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14:paraId="2158CCAC">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shd w:val="clear" w:color="auto" w:fill="FFFFFF"/>
          <w:lang w:eastAsia="zh-CN" w:bidi="ar"/>
        </w:rPr>
        <w:t>二</w:t>
      </w:r>
      <w:r>
        <w:rPr>
          <w:rFonts w:hint="eastAsia" w:ascii="宋体" w:hAnsi="宋体" w:cs="宋体"/>
          <w:color w:val="auto"/>
          <w:kern w:val="0"/>
          <w:sz w:val="24"/>
          <w:highlight w:val="none"/>
          <w:shd w:val="clear" w:color="auto" w:fill="FFFFFF"/>
          <w:lang w:bidi="ar"/>
        </w:rPr>
        <w:t>、以</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24"/>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14:paraId="2AF21F8F">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三</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14:paraId="3D675B5E">
      <w:pPr>
        <w:widowControl/>
        <w:shd w:val="clear" w:color="auto" w:fill="FFFFFF"/>
        <w:spacing w:line="460" w:lineRule="exact"/>
        <w:ind w:firstLine="480" w:firstLineChars="200"/>
        <w:jc w:val="left"/>
        <w:rPr>
          <w:rFonts w:ascii="宋体" w:hAnsi="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val="en-US" w:eastAsia="zh-CN" w:bidi="ar"/>
        </w:rPr>
        <w:t>四</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14:paraId="6DDFE935">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4"/>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14:paraId="76855346">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14:paraId="127BF744">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14:paraId="0B7708EE">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14:paraId="02E8A468">
      <w:pPr>
        <w:pStyle w:val="20"/>
        <w:spacing w:line="360" w:lineRule="auto"/>
        <w:jc w:val="center"/>
        <w:outlineLvl w:val="9"/>
        <w:rPr>
          <w:rFonts w:hAnsi="宋体" w:cs="宋体"/>
          <w:b/>
          <w:color w:val="auto"/>
          <w:szCs w:val="28"/>
        </w:rPr>
      </w:pPr>
      <w:r>
        <w:rPr>
          <w:rFonts w:hint="eastAsia" w:hAnsi="宋体" w:cs="宋体"/>
          <w:b/>
          <w:color w:val="auto"/>
          <w:szCs w:val="28"/>
        </w:rPr>
        <w:t>2、有效营业执照复印件</w:t>
      </w:r>
    </w:p>
    <w:p w14:paraId="1DF2DBB1">
      <w:pPr>
        <w:rPr>
          <w:color w:val="auto"/>
        </w:rPr>
      </w:pPr>
    </w:p>
    <w:p w14:paraId="23520C28">
      <w:pPr>
        <w:rPr>
          <w:color w:val="auto"/>
        </w:rPr>
      </w:pPr>
    </w:p>
    <w:p w14:paraId="7415CF79">
      <w:pPr>
        <w:rPr>
          <w:color w:val="auto"/>
        </w:rPr>
      </w:pPr>
    </w:p>
    <w:p w14:paraId="15BA88FA">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14:paraId="4B3A5C1F">
      <w:pPr>
        <w:pStyle w:val="20"/>
        <w:spacing w:line="360" w:lineRule="auto"/>
        <w:jc w:val="center"/>
        <w:outlineLvl w:val="9"/>
        <w:rPr>
          <w:rFonts w:hAnsi="宋体" w:cs="宋体"/>
          <w:b/>
          <w:color w:val="auto"/>
          <w:szCs w:val="28"/>
        </w:rPr>
      </w:pPr>
      <w:r>
        <w:rPr>
          <w:rFonts w:hint="eastAsia" w:hAnsi="宋体" w:cs="宋体"/>
          <w:b/>
          <w:color w:val="auto"/>
          <w:szCs w:val="28"/>
        </w:rPr>
        <w:t>3、单位授权书</w:t>
      </w:r>
    </w:p>
    <w:p w14:paraId="365C2B61">
      <w:pPr>
        <w:pStyle w:val="13"/>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14:paraId="333A1D02">
      <w:pPr>
        <w:pStyle w:val="13"/>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14:paraId="1616163F">
      <w:pPr>
        <w:pStyle w:val="13"/>
        <w:spacing w:before="0" w:beforeAutospacing="0" w:after="0" w:afterAutospacing="0" w:line="420" w:lineRule="exact"/>
        <w:ind w:firstLine="336"/>
        <w:rPr>
          <w:color w:val="auto"/>
        </w:rPr>
      </w:pPr>
      <w:r>
        <w:rPr>
          <w:rFonts w:hint="eastAsia"/>
          <w:color w:val="auto"/>
        </w:rPr>
        <w:t>供应商代表无转委权。特此授权。</w:t>
      </w:r>
    </w:p>
    <w:p w14:paraId="6B2C4E39">
      <w:pPr>
        <w:pStyle w:val="13"/>
        <w:spacing w:before="0" w:beforeAutospacing="0" w:after="0" w:afterAutospacing="0" w:line="420" w:lineRule="exact"/>
        <w:jc w:val="center"/>
        <w:outlineLvl w:val="0"/>
        <w:rPr>
          <w:color w:val="auto"/>
        </w:rPr>
      </w:pPr>
      <w:r>
        <w:rPr>
          <w:rFonts w:hint="eastAsia"/>
          <w:color w:val="auto"/>
        </w:rPr>
        <w:t>（以下无正文）</w:t>
      </w:r>
    </w:p>
    <w:p w14:paraId="2E0AEF23">
      <w:pPr>
        <w:pStyle w:val="13"/>
        <w:spacing w:before="0" w:beforeAutospacing="0" w:after="0" w:afterAutospacing="0" w:line="420" w:lineRule="exact"/>
        <w:rPr>
          <w:color w:val="auto"/>
        </w:rPr>
      </w:pPr>
      <w:r>
        <w:rPr>
          <w:rFonts w:hint="eastAsia"/>
          <w:color w:val="auto"/>
        </w:rPr>
        <w:t> </w:t>
      </w:r>
    </w:p>
    <w:p w14:paraId="6D38F129">
      <w:pPr>
        <w:pStyle w:val="13"/>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DFFF05D">
      <w:pPr>
        <w:pStyle w:val="13"/>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1228E0B9">
      <w:pPr>
        <w:pStyle w:val="13"/>
        <w:spacing w:before="0" w:beforeAutospacing="0" w:after="0" w:afterAutospacing="0" w:line="420" w:lineRule="exact"/>
        <w:rPr>
          <w:color w:val="auto"/>
        </w:rPr>
      </w:pPr>
      <w:r>
        <w:rPr>
          <w:rFonts w:hint="eastAsia"/>
          <w:color w:val="auto"/>
        </w:rPr>
        <w:t> </w:t>
      </w:r>
    </w:p>
    <w:p w14:paraId="7713528A">
      <w:pPr>
        <w:pStyle w:val="13"/>
        <w:spacing w:before="0" w:beforeAutospacing="0" w:after="0" w:afterAutospacing="0" w:line="420" w:lineRule="exact"/>
        <w:rPr>
          <w:color w:val="auto"/>
        </w:rPr>
      </w:pPr>
      <w:r>
        <w:rPr>
          <w:rFonts w:hint="eastAsia"/>
          <w:color w:val="auto"/>
        </w:rPr>
        <w:t>授权方</w:t>
      </w:r>
    </w:p>
    <w:p w14:paraId="2B7A2D7D">
      <w:pPr>
        <w:pStyle w:val="13"/>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14:paraId="0BE57FD6">
      <w:pPr>
        <w:pStyle w:val="13"/>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14:paraId="1414C258">
      <w:pPr>
        <w:pStyle w:val="13"/>
        <w:spacing w:before="0" w:beforeAutospacing="0" w:after="0" w:afterAutospacing="0" w:line="420" w:lineRule="exact"/>
        <w:rPr>
          <w:color w:val="auto"/>
        </w:rPr>
      </w:pPr>
      <w:r>
        <w:rPr>
          <w:rFonts w:hint="eastAsia"/>
          <w:color w:val="auto"/>
        </w:rPr>
        <w:t> </w:t>
      </w:r>
    </w:p>
    <w:p w14:paraId="76446A63">
      <w:pPr>
        <w:pStyle w:val="13"/>
        <w:spacing w:before="0" w:beforeAutospacing="0" w:after="0" w:afterAutospacing="0" w:line="420" w:lineRule="exact"/>
        <w:rPr>
          <w:color w:val="auto"/>
        </w:rPr>
      </w:pPr>
      <w:r>
        <w:rPr>
          <w:rFonts w:hint="eastAsia"/>
          <w:color w:val="auto"/>
        </w:rPr>
        <w:t>接受授权方</w:t>
      </w:r>
    </w:p>
    <w:p w14:paraId="42563F7D">
      <w:pPr>
        <w:pStyle w:val="13"/>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14:paraId="20E0F797">
      <w:pPr>
        <w:pStyle w:val="13"/>
        <w:spacing w:before="0" w:beforeAutospacing="0" w:after="0" w:afterAutospacing="0" w:line="420" w:lineRule="exact"/>
        <w:rPr>
          <w:color w:val="auto"/>
        </w:rPr>
      </w:pPr>
      <w:r>
        <w:rPr>
          <w:rFonts w:hint="eastAsia"/>
          <w:color w:val="auto"/>
        </w:rPr>
        <w:t> </w:t>
      </w:r>
    </w:p>
    <w:p w14:paraId="4EA3A48E">
      <w:pPr>
        <w:pStyle w:val="13"/>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14:paraId="085F1C4D">
      <w:pPr>
        <w:pStyle w:val="13"/>
        <w:spacing w:before="0" w:beforeAutospacing="0" w:after="0" w:afterAutospacing="0" w:line="420" w:lineRule="exact"/>
        <w:rPr>
          <w:color w:val="auto"/>
        </w:rPr>
      </w:pPr>
      <w:r>
        <w:rPr>
          <w:rFonts w:hint="eastAsia"/>
          <w:color w:val="auto"/>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0684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497C00EA">
            <w:pPr>
              <w:pStyle w:val="13"/>
              <w:spacing w:before="0" w:beforeAutospacing="0" w:after="0" w:afterAutospacing="0" w:line="420" w:lineRule="exact"/>
              <w:jc w:val="center"/>
              <w:rPr>
                <w:color w:val="auto"/>
              </w:rPr>
            </w:pPr>
            <w:r>
              <w:rPr>
                <w:rStyle w:val="17"/>
                <w:rFonts w:hint="eastAsia"/>
                <w:color w:val="auto"/>
              </w:rPr>
              <w:t> </w:t>
            </w:r>
          </w:p>
          <w:p w14:paraId="32152DD1">
            <w:pPr>
              <w:pStyle w:val="13"/>
              <w:spacing w:before="0" w:beforeAutospacing="0" w:after="0" w:afterAutospacing="0" w:line="420" w:lineRule="exact"/>
              <w:jc w:val="center"/>
              <w:rPr>
                <w:color w:val="auto"/>
              </w:rPr>
            </w:pPr>
            <w:r>
              <w:rPr>
                <w:rStyle w:val="17"/>
                <w:rFonts w:hint="eastAsia"/>
                <w:color w:val="auto"/>
              </w:rPr>
              <w:t>要求：真实有效且内容完整、清晰、整洁。</w:t>
            </w:r>
          </w:p>
          <w:p w14:paraId="0E9F1F59">
            <w:pPr>
              <w:pStyle w:val="13"/>
              <w:spacing w:before="0" w:beforeAutospacing="0" w:after="0" w:afterAutospacing="0" w:line="420" w:lineRule="exact"/>
              <w:jc w:val="center"/>
              <w:rPr>
                <w:color w:val="auto"/>
              </w:rPr>
            </w:pPr>
            <w:r>
              <w:rPr>
                <w:rStyle w:val="17"/>
                <w:rFonts w:hint="eastAsia"/>
                <w:color w:val="auto"/>
              </w:rPr>
              <w:t> </w:t>
            </w:r>
          </w:p>
        </w:tc>
      </w:tr>
    </w:tbl>
    <w:p w14:paraId="34894B2E">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14:paraId="4314A85B">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14:paraId="01F6CBBC">
      <w:pPr>
        <w:pStyle w:val="11"/>
        <w:spacing w:line="360" w:lineRule="auto"/>
        <w:rPr>
          <w:rFonts w:hAnsi="宋体"/>
          <w:b/>
          <w:color w:val="auto"/>
          <w:sz w:val="28"/>
          <w:szCs w:val="28"/>
        </w:rPr>
      </w:pPr>
    </w:p>
    <w:p w14:paraId="63AAA5B6">
      <w:pPr>
        <w:rPr>
          <w:rFonts w:hint="eastAsia" w:ascii="宋体" w:hAnsi="宋体"/>
          <w:b/>
          <w:color w:val="auto"/>
          <w:sz w:val="32"/>
          <w:szCs w:val="22"/>
        </w:rPr>
      </w:pPr>
      <w:r>
        <w:rPr>
          <w:rFonts w:hint="eastAsia" w:ascii="宋体" w:hAnsi="宋体"/>
          <w:b/>
          <w:color w:val="auto"/>
          <w:sz w:val="32"/>
          <w:szCs w:val="22"/>
        </w:rPr>
        <w:br w:type="page"/>
      </w:r>
    </w:p>
    <w:p w14:paraId="5F3E6983">
      <w:pPr>
        <w:pStyle w:val="20"/>
        <w:numPr>
          <w:ilvl w:val="0"/>
          <w:numId w:val="0"/>
        </w:numPr>
        <w:spacing w:line="360" w:lineRule="auto"/>
        <w:jc w:val="center"/>
        <w:outlineLvl w:val="9"/>
        <w:rPr>
          <w:rFonts w:hint="eastAsia" w:ascii="宋体" w:hAnsi="宋体" w:eastAsia="宋体" w:cs="宋体"/>
          <w:b/>
          <w:color w:val="auto"/>
          <w:szCs w:val="28"/>
          <w:lang w:val="en-US" w:eastAsia="zh-CN"/>
        </w:rPr>
      </w:pPr>
      <w:r>
        <w:rPr>
          <w:rFonts w:hint="eastAsia" w:ascii="宋体" w:hAnsi="宋体" w:eastAsia="宋体" w:cs="宋体"/>
          <w:b/>
          <w:color w:val="auto"/>
          <w:kern w:val="0"/>
          <w:sz w:val="28"/>
          <w:szCs w:val="28"/>
          <w:lang w:val="en-US" w:eastAsia="zh-CN" w:bidi="ar-SA"/>
        </w:rPr>
        <w:t>4.</w:t>
      </w:r>
      <w:r>
        <w:rPr>
          <w:rFonts w:hint="eastAsia" w:ascii="宋体" w:hAnsi="宋体" w:eastAsia="宋体" w:cs="宋体"/>
          <w:b/>
          <w:color w:val="auto"/>
          <w:szCs w:val="28"/>
          <w:lang w:val="en-US" w:eastAsia="zh-CN"/>
        </w:rPr>
        <w:t>其他资格证明材料</w:t>
      </w:r>
    </w:p>
    <w:p w14:paraId="172A1ED5">
      <w:pPr>
        <w:spacing w:line="360" w:lineRule="auto"/>
        <w:ind w:firstLine="1606" w:firstLineChars="500"/>
        <w:jc w:val="both"/>
        <w:outlineLvl w:val="2"/>
        <w:rPr>
          <w:rFonts w:hint="eastAsia" w:ascii="宋体" w:hAnsi="宋体"/>
          <w:b/>
          <w:color w:val="auto"/>
          <w:sz w:val="32"/>
          <w:szCs w:val="22"/>
        </w:rPr>
      </w:pPr>
    </w:p>
    <w:p w14:paraId="69D3026C">
      <w:pPr>
        <w:spacing w:line="360" w:lineRule="auto"/>
        <w:ind w:firstLine="2249" w:firstLineChars="700"/>
        <w:jc w:val="both"/>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0115D0DA">
      <w:pPr>
        <w:rPr>
          <w:rFonts w:hint="eastAsia" w:ascii="宋体" w:hAnsi="宋体"/>
          <w:b/>
          <w:color w:val="auto"/>
          <w:sz w:val="32"/>
          <w:szCs w:val="22"/>
        </w:rPr>
      </w:pPr>
    </w:p>
    <w:p w14:paraId="060A8E7D">
      <w:pPr>
        <w:rPr>
          <w:rFonts w:hint="eastAsia" w:ascii="宋体" w:hAnsi="宋体"/>
          <w:b/>
          <w:color w:val="auto"/>
          <w:sz w:val="32"/>
          <w:szCs w:val="22"/>
        </w:rPr>
      </w:pPr>
      <w:r>
        <w:rPr>
          <w:rFonts w:hint="eastAsia" w:ascii="宋体" w:hAnsi="宋体"/>
          <w:b/>
          <w:color w:val="auto"/>
          <w:sz w:val="32"/>
          <w:szCs w:val="22"/>
        </w:rPr>
        <w:br w:type="page"/>
      </w:r>
    </w:p>
    <w:p w14:paraId="01FF4492">
      <w:pPr>
        <w:spacing w:line="360" w:lineRule="auto"/>
        <w:jc w:val="center"/>
        <w:outlineLvl w:val="2"/>
        <w:rPr>
          <w:rFonts w:ascii="宋体" w:hAnsi="宋体"/>
          <w:b/>
          <w:color w:val="auto"/>
          <w:sz w:val="32"/>
          <w:szCs w:val="22"/>
        </w:rPr>
      </w:pPr>
      <w:r>
        <w:rPr>
          <w:rFonts w:hint="eastAsia" w:ascii="宋体" w:hAnsi="宋体"/>
          <w:b/>
          <w:color w:val="auto"/>
          <w:sz w:val="32"/>
          <w:szCs w:val="22"/>
          <w:lang w:val="en-US" w:eastAsia="zh-CN"/>
        </w:rPr>
        <w:t>5</w:t>
      </w:r>
      <w:r>
        <w:rPr>
          <w:rFonts w:hint="eastAsia" w:ascii="宋体" w:hAnsi="宋体"/>
          <w:b/>
          <w:color w:val="auto"/>
          <w:sz w:val="32"/>
          <w:szCs w:val="22"/>
        </w:rPr>
        <w:t>.特定资格要求（若有）</w:t>
      </w:r>
    </w:p>
    <w:p w14:paraId="144533EA">
      <w:pPr>
        <w:spacing w:line="360" w:lineRule="auto"/>
        <w:jc w:val="center"/>
        <w:outlineLvl w:val="2"/>
        <w:rPr>
          <w:rFonts w:ascii="宋体" w:hAnsi="宋体"/>
          <w:b/>
          <w:color w:val="auto"/>
          <w:sz w:val="32"/>
          <w:szCs w:val="22"/>
        </w:rPr>
      </w:pPr>
    </w:p>
    <w:p w14:paraId="59F1C16C">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26CAAA92">
      <w:pPr>
        <w:spacing w:line="360" w:lineRule="auto"/>
        <w:jc w:val="center"/>
        <w:outlineLvl w:val="2"/>
        <w:rPr>
          <w:rFonts w:ascii="宋体" w:hAnsi="宋体"/>
          <w:b/>
          <w:color w:val="auto"/>
          <w:sz w:val="32"/>
          <w:szCs w:val="22"/>
        </w:rPr>
      </w:pPr>
    </w:p>
    <w:p w14:paraId="3E487C70">
      <w:pPr>
        <w:spacing w:line="360" w:lineRule="auto"/>
        <w:jc w:val="center"/>
        <w:outlineLvl w:val="2"/>
        <w:rPr>
          <w:rFonts w:ascii="宋体" w:hAnsi="宋体"/>
          <w:b/>
          <w:color w:val="auto"/>
          <w:sz w:val="32"/>
          <w:szCs w:val="22"/>
        </w:rPr>
      </w:pPr>
    </w:p>
    <w:p w14:paraId="605233B1">
      <w:pPr>
        <w:spacing w:line="360" w:lineRule="auto"/>
        <w:jc w:val="center"/>
        <w:outlineLvl w:val="2"/>
        <w:rPr>
          <w:rFonts w:ascii="宋体" w:hAnsi="宋体"/>
          <w:b/>
          <w:color w:val="auto"/>
          <w:sz w:val="32"/>
          <w:szCs w:val="22"/>
        </w:rPr>
      </w:pPr>
    </w:p>
    <w:p w14:paraId="34FFF894">
      <w:pPr>
        <w:spacing w:line="360" w:lineRule="auto"/>
        <w:jc w:val="center"/>
        <w:outlineLvl w:val="2"/>
        <w:rPr>
          <w:rFonts w:ascii="宋体" w:hAnsi="宋体"/>
          <w:b/>
          <w:color w:val="auto"/>
          <w:sz w:val="32"/>
          <w:szCs w:val="22"/>
        </w:rPr>
      </w:pPr>
    </w:p>
    <w:p w14:paraId="4D939C47">
      <w:pPr>
        <w:spacing w:line="360" w:lineRule="auto"/>
        <w:jc w:val="center"/>
        <w:outlineLvl w:val="2"/>
        <w:rPr>
          <w:rFonts w:ascii="宋体" w:hAnsi="宋体"/>
          <w:b/>
          <w:color w:val="auto"/>
          <w:sz w:val="32"/>
          <w:szCs w:val="22"/>
        </w:rPr>
      </w:pPr>
    </w:p>
    <w:p w14:paraId="66442E60">
      <w:pPr>
        <w:spacing w:line="360" w:lineRule="auto"/>
        <w:jc w:val="center"/>
        <w:outlineLvl w:val="2"/>
        <w:rPr>
          <w:rFonts w:ascii="宋体" w:hAnsi="宋体"/>
          <w:b/>
          <w:color w:val="auto"/>
          <w:sz w:val="32"/>
          <w:szCs w:val="22"/>
        </w:rPr>
      </w:pPr>
    </w:p>
    <w:p w14:paraId="357C23E4">
      <w:pPr>
        <w:spacing w:line="360" w:lineRule="auto"/>
        <w:jc w:val="center"/>
        <w:outlineLvl w:val="2"/>
        <w:rPr>
          <w:rFonts w:ascii="宋体" w:hAnsi="宋体"/>
          <w:b/>
          <w:color w:val="auto"/>
          <w:sz w:val="32"/>
          <w:szCs w:val="22"/>
        </w:rPr>
      </w:pPr>
    </w:p>
    <w:p w14:paraId="2D214D54">
      <w:pPr>
        <w:spacing w:line="360" w:lineRule="auto"/>
        <w:jc w:val="center"/>
        <w:outlineLvl w:val="2"/>
        <w:rPr>
          <w:rFonts w:ascii="宋体" w:hAnsi="宋体"/>
          <w:b/>
          <w:color w:val="auto"/>
          <w:sz w:val="32"/>
          <w:szCs w:val="22"/>
        </w:rPr>
      </w:pPr>
    </w:p>
    <w:p w14:paraId="5908C04D">
      <w:pPr>
        <w:spacing w:line="360" w:lineRule="auto"/>
        <w:jc w:val="center"/>
        <w:outlineLvl w:val="2"/>
        <w:rPr>
          <w:rFonts w:ascii="宋体" w:hAnsi="宋体"/>
          <w:b/>
          <w:color w:val="auto"/>
          <w:sz w:val="32"/>
          <w:szCs w:val="22"/>
        </w:rPr>
      </w:pPr>
    </w:p>
    <w:p w14:paraId="44C6C760">
      <w:pPr>
        <w:spacing w:line="360" w:lineRule="auto"/>
        <w:jc w:val="center"/>
        <w:outlineLvl w:val="2"/>
        <w:rPr>
          <w:rFonts w:ascii="宋体" w:hAnsi="宋体"/>
          <w:b/>
          <w:color w:val="auto"/>
          <w:sz w:val="32"/>
          <w:szCs w:val="22"/>
        </w:rPr>
      </w:pPr>
    </w:p>
    <w:p w14:paraId="37BCD3D7">
      <w:pPr>
        <w:spacing w:line="360" w:lineRule="auto"/>
        <w:jc w:val="center"/>
        <w:outlineLvl w:val="2"/>
        <w:rPr>
          <w:rFonts w:ascii="宋体" w:hAnsi="宋体"/>
          <w:b/>
          <w:color w:val="auto"/>
          <w:sz w:val="32"/>
          <w:szCs w:val="22"/>
        </w:rPr>
      </w:pPr>
    </w:p>
    <w:p w14:paraId="43843C20">
      <w:pPr>
        <w:spacing w:line="360" w:lineRule="auto"/>
        <w:jc w:val="center"/>
        <w:outlineLvl w:val="2"/>
        <w:rPr>
          <w:rFonts w:ascii="宋体" w:hAnsi="宋体"/>
          <w:b/>
          <w:color w:val="auto"/>
          <w:sz w:val="32"/>
          <w:szCs w:val="22"/>
        </w:rPr>
      </w:pPr>
    </w:p>
    <w:p w14:paraId="05AB2534">
      <w:pPr>
        <w:spacing w:line="360" w:lineRule="auto"/>
        <w:outlineLvl w:val="2"/>
        <w:rPr>
          <w:rFonts w:ascii="宋体" w:hAnsi="宋体"/>
          <w:b/>
          <w:color w:val="auto"/>
          <w:sz w:val="32"/>
          <w:szCs w:val="22"/>
        </w:rPr>
      </w:pPr>
    </w:p>
    <w:p w14:paraId="1EA311B4">
      <w:pPr>
        <w:pStyle w:val="7"/>
        <w:rPr>
          <w:rFonts w:hint="default" w:ascii="Times New Roman" w:hAnsi="Times New Roman"/>
          <w:color w:val="auto"/>
        </w:rPr>
      </w:pPr>
    </w:p>
    <w:p w14:paraId="72FD92B4">
      <w:pPr>
        <w:rPr>
          <w:rFonts w:ascii="Times New Roman" w:hAnsi="Times New Roman"/>
          <w:b/>
          <w:color w:val="auto"/>
          <w:sz w:val="32"/>
        </w:rPr>
      </w:pPr>
    </w:p>
    <w:p w14:paraId="134ECA4F">
      <w:pPr>
        <w:pStyle w:val="7"/>
        <w:rPr>
          <w:rFonts w:hint="default" w:ascii="Times New Roman" w:hAnsi="Times New Roman"/>
          <w:color w:val="auto"/>
        </w:rPr>
      </w:pPr>
    </w:p>
    <w:p w14:paraId="4184634A">
      <w:pPr>
        <w:rPr>
          <w:rFonts w:ascii="Times New Roman" w:hAnsi="Times New Roman"/>
          <w:b/>
          <w:color w:val="auto"/>
          <w:sz w:val="32"/>
        </w:rPr>
      </w:pPr>
    </w:p>
    <w:p w14:paraId="516079A0">
      <w:pPr>
        <w:rPr>
          <w:rFonts w:hint="eastAsia" w:ascii="宋体" w:hAnsi="宋体"/>
          <w:b/>
          <w:color w:val="auto"/>
          <w:sz w:val="28"/>
          <w:szCs w:val="28"/>
        </w:rPr>
      </w:pPr>
      <w:r>
        <w:rPr>
          <w:rFonts w:hint="eastAsia" w:ascii="宋体" w:hAnsi="宋体"/>
          <w:b/>
          <w:color w:val="auto"/>
          <w:sz w:val="28"/>
          <w:szCs w:val="28"/>
        </w:rPr>
        <w:br w:type="page"/>
      </w:r>
    </w:p>
    <w:p w14:paraId="12B173F4">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lang w:val="en-US" w:eastAsia="zh-CN"/>
        </w:rPr>
        <w:t>6</w:t>
      </w:r>
      <w:r>
        <w:rPr>
          <w:rFonts w:hint="eastAsia" w:ascii="宋体" w:hAnsi="宋体"/>
          <w:b/>
          <w:color w:val="auto"/>
          <w:sz w:val="28"/>
          <w:szCs w:val="28"/>
        </w:rPr>
        <w:t>.供应商需提供的其他材料</w:t>
      </w:r>
    </w:p>
    <w:p w14:paraId="0CD8AB04">
      <w:pPr>
        <w:pStyle w:val="25"/>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14:paraId="5729DF96">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4"/>
        <w:gridCol w:w="986"/>
        <w:gridCol w:w="2431"/>
        <w:gridCol w:w="2117"/>
        <w:gridCol w:w="921"/>
        <w:gridCol w:w="1615"/>
      </w:tblGrid>
      <w:tr w14:paraId="69C02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5DC4F6B2">
            <w:pPr>
              <w:pStyle w:val="25"/>
              <w:spacing w:line="360" w:lineRule="auto"/>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合同包</w:t>
            </w:r>
          </w:p>
        </w:tc>
        <w:tc>
          <w:tcPr>
            <w:tcW w:w="509" w:type="pct"/>
            <w:noWrap w:val="0"/>
            <w:vAlign w:val="top"/>
          </w:tcPr>
          <w:p w14:paraId="0E2BD8FF">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14:paraId="446AEFA5">
            <w:pPr>
              <w:pStyle w:val="25"/>
              <w:spacing w:line="360" w:lineRule="auto"/>
              <w:jc w:val="center"/>
              <w:rPr>
                <w:rFonts w:ascii="宋体" w:hAnsi="宋体" w:eastAsia="宋体" w:cs="宋体"/>
                <w:color w:val="auto"/>
                <w:sz w:val="24"/>
                <w:szCs w:val="24"/>
                <w:lang w:eastAsia="zh-CN"/>
              </w:rPr>
            </w:pPr>
            <w:r>
              <w:rPr>
                <w:rFonts w:hint="eastAsia" w:ascii="宋体" w:hAnsi="宋体" w:cs="宋体"/>
                <w:color w:val="auto"/>
                <w:sz w:val="24"/>
                <w:szCs w:val="24"/>
                <w:lang w:eastAsia="zh-CN"/>
              </w:rPr>
              <w:t>标的</w:t>
            </w:r>
            <w:r>
              <w:rPr>
                <w:rFonts w:ascii="宋体" w:hAnsi="宋体" w:eastAsia="宋体" w:cs="宋体"/>
                <w:color w:val="auto"/>
                <w:sz w:val="24"/>
                <w:szCs w:val="24"/>
                <w:lang w:eastAsia="zh-CN"/>
              </w:rPr>
              <w:t>名称</w:t>
            </w:r>
          </w:p>
        </w:tc>
        <w:tc>
          <w:tcPr>
            <w:tcW w:w="1092" w:type="pct"/>
            <w:noWrap w:val="0"/>
            <w:vAlign w:val="top"/>
          </w:tcPr>
          <w:p w14:paraId="0100F800">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p>
        </w:tc>
        <w:tc>
          <w:tcPr>
            <w:tcW w:w="475" w:type="pct"/>
            <w:noWrap w:val="0"/>
            <w:vAlign w:val="top"/>
          </w:tcPr>
          <w:p w14:paraId="264AA68E">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14:paraId="3DD0EACF">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14:paraId="38B137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47D2E288">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012C5FB7">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14:paraId="245522EC">
            <w:pPr>
              <w:spacing w:line="360" w:lineRule="auto"/>
              <w:rPr>
                <w:rFonts w:ascii="宋体" w:hAnsi="宋体" w:eastAsia="宋体" w:cs="宋体"/>
                <w:color w:val="auto"/>
                <w:sz w:val="24"/>
              </w:rPr>
            </w:pPr>
          </w:p>
        </w:tc>
        <w:tc>
          <w:tcPr>
            <w:tcW w:w="1092" w:type="pct"/>
            <w:noWrap w:val="0"/>
            <w:vAlign w:val="top"/>
          </w:tcPr>
          <w:p w14:paraId="061D478B">
            <w:pPr>
              <w:spacing w:line="360" w:lineRule="auto"/>
              <w:rPr>
                <w:rFonts w:ascii="宋体" w:hAnsi="宋体" w:eastAsia="宋体" w:cs="宋体"/>
                <w:color w:val="auto"/>
                <w:sz w:val="24"/>
              </w:rPr>
            </w:pPr>
          </w:p>
        </w:tc>
        <w:tc>
          <w:tcPr>
            <w:tcW w:w="475" w:type="pct"/>
            <w:noWrap w:val="0"/>
            <w:vAlign w:val="top"/>
          </w:tcPr>
          <w:p w14:paraId="01E0FC6A">
            <w:pPr>
              <w:spacing w:line="360" w:lineRule="auto"/>
              <w:rPr>
                <w:rFonts w:ascii="宋体" w:hAnsi="宋体" w:eastAsia="宋体" w:cs="宋体"/>
                <w:color w:val="auto"/>
                <w:sz w:val="24"/>
              </w:rPr>
            </w:pPr>
          </w:p>
        </w:tc>
        <w:tc>
          <w:tcPr>
            <w:tcW w:w="833" w:type="pct"/>
            <w:noWrap w:val="0"/>
            <w:vAlign w:val="top"/>
          </w:tcPr>
          <w:p w14:paraId="2A5AC903">
            <w:pPr>
              <w:spacing w:line="360" w:lineRule="auto"/>
              <w:rPr>
                <w:rFonts w:ascii="宋体" w:hAnsi="宋体" w:eastAsia="宋体" w:cs="宋体"/>
                <w:color w:val="auto"/>
                <w:sz w:val="24"/>
              </w:rPr>
            </w:pPr>
          </w:p>
        </w:tc>
      </w:tr>
      <w:tr w14:paraId="3598A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60BAB955">
            <w:pPr>
              <w:spacing w:line="360" w:lineRule="auto"/>
              <w:rPr>
                <w:rFonts w:ascii="宋体" w:hAnsi="宋体" w:eastAsia="宋体" w:cs="宋体"/>
                <w:color w:val="auto"/>
                <w:sz w:val="24"/>
              </w:rPr>
            </w:pPr>
          </w:p>
        </w:tc>
        <w:tc>
          <w:tcPr>
            <w:tcW w:w="509" w:type="pct"/>
            <w:noWrap w:val="0"/>
            <w:vAlign w:val="top"/>
          </w:tcPr>
          <w:p w14:paraId="53493D02">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14:paraId="05453549">
            <w:pPr>
              <w:spacing w:line="360" w:lineRule="auto"/>
              <w:rPr>
                <w:rFonts w:ascii="宋体" w:hAnsi="宋体" w:eastAsia="宋体" w:cs="宋体"/>
                <w:color w:val="auto"/>
                <w:sz w:val="24"/>
              </w:rPr>
            </w:pPr>
          </w:p>
        </w:tc>
        <w:tc>
          <w:tcPr>
            <w:tcW w:w="1092" w:type="pct"/>
            <w:noWrap w:val="0"/>
            <w:vAlign w:val="top"/>
          </w:tcPr>
          <w:p w14:paraId="740DB55A">
            <w:pPr>
              <w:spacing w:line="360" w:lineRule="auto"/>
              <w:rPr>
                <w:rFonts w:ascii="宋体" w:hAnsi="宋体" w:eastAsia="宋体" w:cs="宋体"/>
                <w:color w:val="auto"/>
                <w:sz w:val="24"/>
              </w:rPr>
            </w:pPr>
          </w:p>
        </w:tc>
        <w:tc>
          <w:tcPr>
            <w:tcW w:w="475" w:type="pct"/>
            <w:noWrap w:val="0"/>
            <w:vAlign w:val="top"/>
          </w:tcPr>
          <w:p w14:paraId="2126A451">
            <w:pPr>
              <w:spacing w:line="360" w:lineRule="auto"/>
              <w:rPr>
                <w:rFonts w:ascii="宋体" w:hAnsi="宋体" w:eastAsia="宋体" w:cs="宋体"/>
                <w:color w:val="auto"/>
                <w:sz w:val="24"/>
              </w:rPr>
            </w:pPr>
          </w:p>
        </w:tc>
        <w:tc>
          <w:tcPr>
            <w:tcW w:w="833" w:type="pct"/>
            <w:noWrap w:val="0"/>
            <w:vAlign w:val="top"/>
          </w:tcPr>
          <w:p w14:paraId="2C1AD9C2">
            <w:pPr>
              <w:spacing w:line="360" w:lineRule="auto"/>
              <w:rPr>
                <w:rFonts w:ascii="宋体" w:hAnsi="宋体" w:eastAsia="宋体" w:cs="宋体"/>
                <w:color w:val="auto"/>
                <w:sz w:val="24"/>
              </w:rPr>
            </w:pPr>
          </w:p>
        </w:tc>
      </w:tr>
      <w:tr w14:paraId="1AD36A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0FA9F1B5">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1E36562A">
            <w:pPr>
              <w:spacing w:line="360" w:lineRule="auto"/>
              <w:rPr>
                <w:rFonts w:ascii="宋体" w:hAnsi="宋体" w:eastAsia="宋体" w:cs="宋体"/>
                <w:color w:val="auto"/>
                <w:sz w:val="24"/>
              </w:rPr>
            </w:pPr>
          </w:p>
        </w:tc>
        <w:tc>
          <w:tcPr>
            <w:tcW w:w="1254" w:type="pct"/>
            <w:noWrap w:val="0"/>
            <w:vAlign w:val="top"/>
          </w:tcPr>
          <w:p w14:paraId="12A7199E">
            <w:pPr>
              <w:spacing w:line="360" w:lineRule="auto"/>
              <w:rPr>
                <w:rFonts w:ascii="宋体" w:hAnsi="宋体" w:eastAsia="宋体" w:cs="宋体"/>
                <w:color w:val="auto"/>
                <w:sz w:val="24"/>
              </w:rPr>
            </w:pPr>
          </w:p>
        </w:tc>
        <w:tc>
          <w:tcPr>
            <w:tcW w:w="1092" w:type="pct"/>
            <w:noWrap w:val="0"/>
            <w:vAlign w:val="top"/>
          </w:tcPr>
          <w:p w14:paraId="1F983C51">
            <w:pPr>
              <w:spacing w:line="360" w:lineRule="auto"/>
              <w:rPr>
                <w:rFonts w:ascii="宋体" w:hAnsi="宋体" w:eastAsia="宋体" w:cs="宋体"/>
                <w:color w:val="auto"/>
                <w:sz w:val="24"/>
              </w:rPr>
            </w:pPr>
          </w:p>
        </w:tc>
        <w:tc>
          <w:tcPr>
            <w:tcW w:w="475" w:type="pct"/>
            <w:noWrap w:val="0"/>
            <w:vAlign w:val="top"/>
          </w:tcPr>
          <w:p w14:paraId="1C62743D">
            <w:pPr>
              <w:spacing w:line="360" w:lineRule="auto"/>
              <w:rPr>
                <w:rFonts w:ascii="宋体" w:hAnsi="宋体" w:eastAsia="宋体" w:cs="宋体"/>
                <w:color w:val="auto"/>
                <w:sz w:val="24"/>
              </w:rPr>
            </w:pPr>
          </w:p>
        </w:tc>
        <w:tc>
          <w:tcPr>
            <w:tcW w:w="833" w:type="pct"/>
            <w:noWrap w:val="0"/>
            <w:vAlign w:val="top"/>
          </w:tcPr>
          <w:p w14:paraId="4D106B50">
            <w:pPr>
              <w:spacing w:line="360" w:lineRule="auto"/>
              <w:rPr>
                <w:rFonts w:ascii="宋体" w:hAnsi="宋体" w:eastAsia="宋体" w:cs="宋体"/>
                <w:color w:val="auto"/>
                <w:sz w:val="24"/>
              </w:rPr>
            </w:pPr>
          </w:p>
        </w:tc>
      </w:tr>
    </w:tbl>
    <w:p w14:paraId="3D851ECF">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14:paraId="2C39F69C">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34383B51">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w:t>
      </w:r>
      <w:r>
        <w:rPr>
          <w:rFonts w:hint="eastAsia" w:ascii="宋体" w:hAnsi="宋体" w:cs="宋体"/>
          <w:color w:val="auto"/>
          <w:sz w:val="24"/>
          <w:szCs w:val="24"/>
          <w:lang w:eastAsia="zh-CN"/>
        </w:rPr>
        <w:t>合同包</w:t>
      </w:r>
      <w:r>
        <w:rPr>
          <w:rFonts w:ascii="宋体" w:hAnsi="宋体" w:eastAsia="宋体" w:cs="宋体"/>
          <w:color w:val="auto"/>
          <w:sz w:val="24"/>
          <w:szCs w:val="24"/>
        </w:rPr>
        <w:t>”、“品目号”、“</w:t>
      </w:r>
      <w:r>
        <w:rPr>
          <w:rFonts w:hint="eastAsia" w:ascii="宋体" w:hAnsi="宋体" w:cs="宋体"/>
          <w:color w:val="auto"/>
          <w:sz w:val="24"/>
          <w:szCs w:val="24"/>
          <w:lang w:eastAsia="zh-CN"/>
        </w:rPr>
        <w:t>标的</w:t>
      </w:r>
      <w:r>
        <w:rPr>
          <w:rFonts w:ascii="宋体" w:hAnsi="宋体" w:eastAsia="宋体" w:cs="宋体"/>
          <w:color w:val="auto"/>
          <w:sz w:val="24"/>
          <w:szCs w:val="24"/>
          <w:lang w:eastAsia="zh-CN"/>
        </w:rPr>
        <w:t>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w:t>
      </w:r>
      <w:r>
        <w:rPr>
          <w:rFonts w:hint="eastAsia" w:ascii="宋体" w:hAnsi="宋体" w:cs="宋体"/>
          <w:color w:val="auto"/>
          <w:sz w:val="24"/>
          <w:szCs w:val="24"/>
          <w:lang w:eastAsia="zh-CN"/>
        </w:rPr>
        <w:t>合同包</w:t>
      </w:r>
      <w:r>
        <w:rPr>
          <w:rFonts w:ascii="宋体" w:hAnsi="宋体" w:eastAsia="宋体" w:cs="宋体"/>
          <w:color w:val="auto"/>
          <w:sz w:val="24"/>
          <w:szCs w:val="24"/>
        </w:rPr>
        <w:t>”、“品目号”、“</w:t>
      </w:r>
      <w:r>
        <w:rPr>
          <w:rFonts w:hint="eastAsia" w:ascii="宋体" w:hAnsi="宋体" w:cs="宋体"/>
          <w:color w:val="auto"/>
          <w:sz w:val="24"/>
          <w:szCs w:val="24"/>
          <w:lang w:eastAsia="zh-CN"/>
        </w:rPr>
        <w:t>标的</w:t>
      </w:r>
      <w:r>
        <w:rPr>
          <w:rFonts w:ascii="宋体" w:hAnsi="宋体" w:eastAsia="宋体" w:cs="宋体"/>
          <w:color w:val="auto"/>
          <w:sz w:val="24"/>
          <w:szCs w:val="24"/>
          <w:lang w:eastAsia="zh-CN"/>
        </w:rPr>
        <w:t>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ascii="宋体" w:hAnsi="宋体" w:eastAsia="宋体" w:cs="宋体"/>
          <w:color w:val="auto"/>
          <w:sz w:val="24"/>
          <w:szCs w:val="24"/>
        </w:rPr>
        <w:t>”）保持一致。</w:t>
      </w:r>
    </w:p>
    <w:p w14:paraId="057F3D0B">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14:paraId="40D17020">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4B679522">
      <w:pPr>
        <w:pStyle w:val="25"/>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6818FC6C">
      <w:pPr>
        <w:pStyle w:val="25"/>
        <w:spacing w:line="360" w:lineRule="auto"/>
        <w:ind w:firstLine="480"/>
        <w:jc w:val="right"/>
        <w:rPr>
          <w:rFonts w:hint="default" w:ascii="宋体" w:hAnsi="宋体" w:eastAsia="宋体" w:cs="宋体"/>
          <w:color w:val="auto"/>
          <w:sz w:val="24"/>
          <w:szCs w:val="24"/>
        </w:rPr>
      </w:pPr>
    </w:p>
    <w:p w14:paraId="24417869">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599C07DD">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16EA566C">
      <w:pPr>
        <w:pStyle w:val="25"/>
        <w:spacing w:line="360" w:lineRule="auto"/>
        <w:jc w:val="both"/>
        <w:rPr>
          <w:rFonts w:hint="default" w:ascii="宋体" w:hAnsi="宋体" w:eastAsia="宋体" w:cs="宋体"/>
          <w:color w:val="auto"/>
          <w:sz w:val="24"/>
          <w:szCs w:val="24"/>
        </w:rPr>
      </w:pPr>
    </w:p>
    <w:p w14:paraId="700BDF03">
      <w:pPr>
        <w:pStyle w:val="25"/>
        <w:spacing w:line="360" w:lineRule="auto"/>
        <w:jc w:val="both"/>
        <w:rPr>
          <w:rFonts w:hint="default" w:ascii="宋体" w:hAnsi="宋体" w:eastAsia="宋体" w:cs="宋体"/>
          <w:color w:val="auto"/>
          <w:sz w:val="24"/>
          <w:szCs w:val="24"/>
        </w:rPr>
      </w:pPr>
    </w:p>
    <w:p w14:paraId="576B282B">
      <w:pPr>
        <w:pStyle w:val="25"/>
        <w:spacing w:line="360" w:lineRule="auto"/>
        <w:jc w:val="both"/>
        <w:rPr>
          <w:rFonts w:hint="default" w:ascii="宋体" w:hAnsi="宋体" w:eastAsia="宋体" w:cs="宋体"/>
          <w:color w:val="auto"/>
          <w:sz w:val="24"/>
          <w:szCs w:val="24"/>
        </w:rPr>
      </w:pPr>
    </w:p>
    <w:p w14:paraId="6D4D212F">
      <w:pPr>
        <w:pStyle w:val="25"/>
        <w:spacing w:line="360" w:lineRule="auto"/>
        <w:jc w:val="both"/>
        <w:rPr>
          <w:rFonts w:hint="default" w:ascii="宋体" w:hAnsi="宋体" w:eastAsia="宋体" w:cs="宋体"/>
          <w:color w:val="auto"/>
          <w:sz w:val="24"/>
          <w:szCs w:val="24"/>
        </w:rPr>
      </w:pPr>
    </w:p>
    <w:p w14:paraId="4735D3C3">
      <w:pPr>
        <w:pStyle w:val="3"/>
        <w:spacing w:line="360" w:lineRule="auto"/>
        <w:ind w:left="0" w:leftChars="0"/>
        <w:rPr>
          <w:rFonts w:ascii="宋体" w:hAnsi="宋体" w:eastAsia="宋体" w:cs="宋体"/>
          <w:color w:val="auto"/>
          <w:sz w:val="24"/>
        </w:rPr>
      </w:pPr>
      <w:r>
        <w:rPr>
          <w:rFonts w:ascii="宋体" w:hAnsi="宋体" w:eastAsia="宋体" w:cs="宋体"/>
          <w:color w:val="auto"/>
          <w:sz w:val="24"/>
        </w:rPr>
        <w:t xml:space="preserve"> </w:t>
      </w:r>
    </w:p>
    <w:p w14:paraId="1575191B">
      <w:pPr>
        <w:pStyle w:val="4"/>
        <w:rPr>
          <w:rFonts w:ascii="宋体" w:hAnsi="宋体" w:eastAsia="宋体" w:cs="宋体"/>
          <w:color w:val="auto"/>
          <w:sz w:val="24"/>
        </w:rPr>
      </w:pPr>
    </w:p>
    <w:p w14:paraId="1D71DA29">
      <w:pPr>
        <w:pStyle w:val="4"/>
        <w:rPr>
          <w:rFonts w:ascii="宋体" w:hAnsi="宋体" w:eastAsia="宋体" w:cs="宋体"/>
          <w:color w:val="auto"/>
          <w:sz w:val="24"/>
        </w:rPr>
      </w:pPr>
    </w:p>
    <w:p w14:paraId="6940E670">
      <w:pPr>
        <w:pStyle w:val="4"/>
        <w:rPr>
          <w:rFonts w:ascii="宋体" w:hAnsi="宋体" w:eastAsia="宋体" w:cs="宋体"/>
          <w:color w:val="auto"/>
          <w:sz w:val="24"/>
        </w:rPr>
      </w:pPr>
    </w:p>
    <w:p w14:paraId="0316A525">
      <w:pPr>
        <w:pStyle w:val="4"/>
        <w:rPr>
          <w:rFonts w:ascii="宋体" w:hAnsi="宋体" w:eastAsia="宋体" w:cs="宋体"/>
          <w:color w:val="auto"/>
          <w:sz w:val="24"/>
        </w:rPr>
      </w:pPr>
    </w:p>
    <w:p w14:paraId="3BB730BF">
      <w:pPr>
        <w:pStyle w:val="4"/>
        <w:numPr>
          <w:ilvl w:val="0"/>
          <w:numId w:val="2"/>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14:paraId="299D6976">
      <w:pPr>
        <w:pStyle w:val="4"/>
        <w:rPr>
          <w:rFonts w:ascii="宋体" w:hAnsi="宋体" w:eastAsia="宋体" w:cs="宋体"/>
          <w:b/>
          <w:bCs/>
          <w:color w:val="auto"/>
          <w:sz w:val="28"/>
          <w:szCs w:val="28"/>
        </w:rPr>
      </w:pPr>
    </w:p>
    <w:p w14:paraId="7C4C7F63">
      <w:pPr>
        <w:pStyle w:val="13"/>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5"/>
        <w:tblW w:w="4996" w:type="pct"/>
        <w:tblInd w:w="0" w:type="dxa"/>
        <w:tblLayout w:type="autofit"/>
        <w:tblCellMar>
          <w:top w:w="0" w:type="dxa"/>
          <w:left w:w="0" w:type="dxa"/>
          <w:bottom w:w="0" w:type="dxa"/>
          <w:right w:w="0" w:type="dxa"/>
        </w:tblCellMar>
      </w:tblPr>
      <w:tblGrid>
        <w:gridCol w:w="789"/>
        <w:gridCol w:w="3589"/>
        <w:gridCol w:w="3288"/>
        <w:gridCol w:w="2034"/>
      </w:tblGrid>
      <w:tr w14:paraId="4D89761C">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26432D6">
            <w:pPr>
              <w:pStyle w:val="13"/>
              <w:wordWrap w:val="0"/>
              <w:spacing w:before="0" w:beforeAutospacing="0" w:after="0" w:afterAutospacing="0" w:line="360" w:lineRule="auto"/>
              <w:jc w:val="center"/>
              <w:rPr>
                <w:rFonts w:hint="eastAsia" w:eastAsia="宋体"/>
                <w:color w:val="auto"/>
                <w:lang w:eastAsia="zh-CN"/>
              </w:rPr>
            </w:pPr>
            <w:r>
              <w:rPr>
                <w:rFonts w:hint="eastAsia"/>
                <w:color w:val="auto"/>
                <w:lang w:eastAsia="zh-CN"/>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DD621F">
            <w:pPr>
              <w:pStyle w:val="13"/>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47AC24C">
            <w:pPr>
              <w:pStyle w:val="13"/>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CE961B3">
            <w:pPr>
              <w:pStyle w:val="13"/>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14:paraId="0A85B673">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0F9BA1D">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D80A80C">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CF41AB">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A4E10A5">
            <w:pPr>
              <w:pStyle w:val="13"/>
              <w:wordWrap w:val="0"/>
              <w:spacing w:before="0" w:beforeAutospacing="0" w:after="0" w:afterAutospacing="0" w:line="480" w:lineRule="atLeast"/>
              <w:jc w:val="center"/>
              <w:rPr>
                <w:rFonts w:eastAsia="宋体"/>
                <w:color w:val="auto"/>
              </w:rPr>
            </w:pPr>
          </w:p>
        </w:tc>
      </w:tr>
      <w:tr w14:paraId="274296B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FFB5CC3">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261F750">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58AFE63">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CB98328">
            <w:pPr>
              <w:pStyle w:val="13"/>
              <w:wordWrap w:val="0"/>
              <w:spacing w:before="0" w:beforeAutospacing="0" w:after="0" w:afterAutospacing="0" w:line="480" w:lineRule="atLeast"/>
              <w:jc w:val="center"/>
              <w:rPr>
                <w:rFonts w:eastAsia="宋体"/>
                <w:color w:val="auto"/>
              </w:rPr>
            </w:pPr>
          </w:p>
        </w:tc>
      </w:tr>
      <w:tr w14:paraId="7A682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C9AACB">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0013D60">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393E4FE">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839EDD6">
            <w:pPr>
              <w:pStyle w:val="13"/>
              <w:wordWrap w:val="0"/>
              <w:spacing w:before="0" w:beforeAutospacing="0" w:after="0" w:afterAutospacing="0" w:line="480" w:lineRule="atLeast"/>
              <w:jc w:val="center"/>
              <w:rPr>
                <w:rFonts w:eastAsia="宋体"/>
                <w:color w:val="auto"/>
              </w:rPr>
            </w:pPr>
          </w:p>
        </w:tc>
      </w:tr>
    </w:tbl>
    <w:p w14:paraId="4E509A37">
      <w:pPr>
        <w:pStyle w:val="13"/>
        <w:spacing w:before="0" w:beforeAutospacing="0" w:after="0" w:afterAutospacing="0" w:line="360" w:lineRule="auto"/>
        <w:rPr>
          <w:rFonts w:eastAsia="宋体"/>
          <w:b/>
          <w:bCs/>
          <w:color w:val="auto"/>
        </w:rPr>
      </w:pPr>
      <w:r>
        <w:rPr>
          <w:rFonts w:hint="eastAsia" w:eastAsia="宋体"/>
          <w:b/>
          <w:bCs/>
          <w:color w:val="auto"/>
        </w:rPr>
        <w:t>注：</w:t>
      </w:r>
    </w:p>
    <w:p w14:paraId="10F8EE9B">
      <w:pPr>
        <w:pStyle w:val="13"/>
        <w:numPr>
          <w:ilvl w:val="0"/>
          <w:numId w:val="3"/>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w:t>
      </w:r>
      <w:r>
        <w:rPr>
          <w:rFonts w:hint="eastAsia"/>
          <w:b/>
          <w:bCs/>
          <w:color w:val="auto"/>
          <w:lang w:eastAsia="zh-CN"/>
        </w:rPr>
        <w:t>竞价</w:t>
      </w:r>
      <w:r>
        <w:rPr>
          <w:rFonts w:hint="eastAsia" w:eastAsia="宋体"/>
          <w:b/>
          <w:bCs/>
          <w:color w:val="auto"/>
        </w:rPr>
        <w:t>保证金（如果未签订合同）将不予退还，给采购人和采购代理机构造成损失的，还必须进行赔偿并负相关责任。</w:t>
      </w:r>
    </w:p>
    <w:p w14:paraId="72E895A7">
      <w:pPr>
        <w:pStyle w:val="25"/>
        <w:spacing w:line="360" w:lineRule="auto"/>
        <w:ind w:firstLine="480"/>
        <w:jc w:val="right"/>
        <w:rPr>
          <w:rFonts w:hint="default" w:ascii="宋体" w:hAnsi="宋体" w:eastAsia="宋体" w:cs="宋体"/>
          <w:color w:val="auto"/>
          <w:sz w:val="24"/>
          <w:szCs w:val="24"/>
          <w:lang w:eastAsia="zh-CN"/>
        </w:rPr>
      </w:pPr>
    </w:p>
    <w:p w14:paraId="4A98A124">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33BC14AB">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6B8902A5">
      <w:pPr>
        <w:pStyle w:val="3"/>
        <w:spacing w:line="360" w:lineRule="auto"/>
        <w:ind w:left="0" w:leftChars="0"/>
        <w:rPr>
          <w:rFonts w:ascii="宋体" w:hAnsi="宋体" w:eastAsia="宋体" w:cs="宋体"/>
          <w:color w:val="auto"/>
          <w:sz w:val="24"/>
        </w:rPr>
      </w:pPr>
    </w:p>
    <w:p w14:paraId="6AD379C3">
      <w:pPr>
        <w:pStyle w:val="4"/>
        <w:rPr>
          <w:rFonts w:ascii="宋体" w:hAnsi="宋体" w:eastAsia="宋体" w:cs="宋体"/>
          <w:color w:val="auto"/>
          <w:sz w:val="24"/>
        </w:rPr>
      </w:pPr>
    </w:p>
    <w:p w14:paraId="0FC8CB68">
      <w:pPr>
        <w:pStyle w:val="4"/>
        <w:rPr>
          <w:rFonts w:ascii="宋体" w:hAnsi="宋体" w:eastAsia="宋体" w:cs="宋体"/>
          <w:color w:val="auto"/>
          <w:sz w:val="24"/>
        </w:rPr>
      </w:pPr>
    </w:p>
    <w:p w14:paraId="6E38A101">
      <w:pPr>
        <w:pStyle w:val="4"/>
        <w:rPr>
          <w:rFonts w:ascii="宋体" w:hAnsi="宋体" w:eastAsia="宋体" w:cs="宋体"/>
          <w:color w:val="auto"/>
          <w:sz w:val="24"/>
        </w:rPr>
      </w:pPr>
    </w:p>
    <w:p w14:paraId="0CEAFFDE">
      <w:pPr>
        <w:pStyle w:val="4"/>
        <w:rPr>
          <w:rFonts w:ascii="宋体" w:hAnsi="宋体" w:eastAsia="宋体" w:cs="宋体"/>
          <w:color w:val="auto"/>
          <w:sz w:val="24"/>
        </w:rPr>
      </w:pPr>
    </w:p>
    <w:p w14:paraId="3D403C3B">
      <w:pPr>
        <w:pStyle w:val="4"/>
        <w:rPr>
          <w:rFonts w:ascii="宋体" w:hAnsi="宋体" w:eastAsia="宋体" w:cs="宋体"/>
          <w:color w:val="auto"/>
          <w:sz w:val="24"/>
        </w:rPr>
      </w:pPr>
    </w:p>
    <w:p w14:paraId="00FE0A23">
      <w:pPr>
        <w:pStyle w:val="4"/>
        <w:rPr>
          <w:rFonts w:ascii="宋体" w:hAnsi="宋体" w:eastAsia="宋体" w:cs="宋体"/>
          <w:color w:val="auto"/>
          <w:sz w:val="24"/>
        </w:rPr>
      </w:pPr>
    </w:p>
    <w:p w14:paraId="00ABFC8F">
      <w:pPr>
        <w:pStyle w:val="4"/>
        <w:rPr>
          <w:rFonts w:ascii="宋体" w:hAnsi="宋体" w:eastAsia="宋体" w:cs="宋体"/>
          <w:color w:val="auto"/>
          <w:sz w:val="24"/>
        </w:rPr>
      </w:pPr>
    </w:p>
    <w:p w14:paraId="1C6D352E">
      <w:pPr>
        <w:pStyle w:val="4"/>
        <w:rPr>
          <w:rFonts w:ascii="宋体" w:hAnsi="宋体" w:eastAsia="宋体" w:cs="宋体"/>
          <w:color w:val="auto"/>
          <w:sz w:val="24"/>
        </w:rPr>
      </w:pPr>
    </w:p>
    <w:p w14:paraId="10AE6B12">
      <w:pPr>
        <w:pStyle w:val="4"/>
        <w:rPr>
          <w:rFonts w:ascii="宋体" w:hAnsi="宋体" w:eastAsia="宋体" w:cs="宋体"/>
          <w:color w:val="auto"/>
          <w:sz w:val="24"/>
        </w:rPr>
      </w:pPr>
    </w:p>
    <w:p w14:paraId="6BB94374">
      <w:pPr>
        <w:pStyle w:val="4"/>
        <w:rPr>
          <w:rFonts w:ascii="宋体" w:hAnsi="宋体" w:eastAsia="宋体" w:cs="宋体"/>
          <w:color w:val="auto"/>
          <w:sz w:val="24"/>
        </w:rPr>
      </w:pPr>
    </w:p>
    <w:p w14:paraId="632CE249">
      <w:pPr>
        <w:pStyle w:val="4"/>
        <w:rPr>
          <w:rFonts w:ascii="宋体" w:hAnsi="宋体" w:eastAsia="宋体" w:cs="宋体"/>
          <w:color w:val="auto"/>
          <w:sz w:val="24"/>
        </w:rPr>
      </w:pPr>
    </w:p>
    <w:p w14:paraId="25782055">
      <w:pPr>
        <w:pStyle w:val="4"/>
        <w:rPr>
          <w:rFonts w:ascii="宋体" w:hAnsi="宋体" w:eastAsia="宋体" w:cs="宋体"/>
          <w:color w:val="auto"/>
          <w:sz w:val="24"/>
        </w:rPr>
      </w:pPr>
    </w:p>
    <w:p w14:paraId="4E3346B7">
      <w:pPr>
        <w:pStyle w:val="4"/>
        <w:rPr>
          <w:rFonts w:ascii="宋体" w:hAnsi="宋体" w:eastAsia="宋体" w:cs="宋体"/>
          <w:color w:val="auto"/>
          <w:sz w:val="24"/>
        </w:rPr>
      </w:pPr>
    </w:p>
    <w:p w14:paraId="49F2AF32">
      <w:pPr>
        <w:pStyle w:val="4"/>
        <w:rPr>
          <w:rFonts w:ascii="宋体" w:hAnsi="宋体" w:eastAsia="宋体" w:cs="宋体"/>
          <w:color w:val="auto"/>
          <w:sz w:val="24"/>
        </w:rPr>
      </w:pPr>
    </w:p>
    <w:p w14:paraId="11AA4D13">
      <w:pPr>
        <w:pStyle w:val="4"/>
        <w:rPr>
          <w:rFonts w:ascii="宋体" w:hAnsi="宋体" w:eastAsia="宋体" w:cs="宋体"/>
          <w:color w:val="auto"/>
          <w:sz w:val="24"/>
        </w:rPr>
      </w:pPr>
    </w:p>
    <w:p w14:paraId="58618587">
      <w:pPr>
        <w:pStyle w:val="4"/>
        <w:rPr>
          <w:rFonts w:ascii="宋体" w:hAnsi="宋体" w:eastAsia="宋体" w:cs="宋体"/>
          <w:color w:val="auto"/>
          <w:sz w:val="24"/>
        </w:rPr>
      </w:pPr>
    </w:p>
    <w:p w14:paraId="42E1297E">
      <w:pPr>
        <w:pStyle w:val="4"/>
        <w:rPr>
          <w:rFonts w:ascii="宋体" w:hAnsi="宋体" w:eastAsia="宋体" w:cs="宋体"/>
          <w:color w:val="auto"/>
          <w:sz w:val="24"/>
        </w:rPr>
      </w:pPr>
    </w:p>
    <w:p w14:paraId="44C3B0FA">
      <w:pPr>
        <w:pStyle w:val="3"/>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14:paraId="1D2347F7">
      <w:pPr>
        <w:pStyle w:val="3"/>
        <w:spacing w:line="360" w:lineRule="auto"/>
        <w:ind w:left="0" w:leftChars="0"/>
        <w:rPr>
          <w:rFonts w:ascii="宋体" w:hAnsi="宋体" w:eastAsia="宋体" w:cs="宋体"/>
          <w:b/>
          <w:bCs/>
          <w:color w:val="auto"/>
          <w:sz w:val="28"/>
          <w:szCs w:val="28"/>
        </w:rPr>
      </w:pPr>
    </w:p>
    <w:p w14:paraId="264FDA4A">
      <w:pPr>
        <w:pStyle w:val="4"/>
        <w:rPr>
          <w:rFonts w:ascii="宋体" w:hAnsi="宋体" w:eastAsia="宋体" w:cs="宋体"/>
          <w:b/>
          <w:bCs/>
          <w:color w:val="auto"/>
          <w:sz w:val="28"/>
          <w:szCs w:val="28"/>
        </w:rPr>
      </w:pPr>
    </w:p>
    <w:p w14:paraId="093CA404">
      <w:pPr>
        <w:pStyle w:val="4"/>
        <w:rPr>
          <w:rFonts w:ascii="宋体" w:hAnsi="宋体" w:eastAsia="宋体" w:cs="宋体"/>
          <w:b/>
          <w:bCs/>
          <w:color w:val="auto"/>
          <w:sz w:val="28"/>
          <w:szCs w:val="28"/>
        </w:rPr>
      </w:pPr>
    </w:p>
    <w:p w14:paraId="61992CE3">
      <w:pPr>
        <w:pStyle w:val="3"/>
        <w:spacing w:line="360" w:lineRule="auto"/>
        <w:ind w:left="0" w:leftChars="0"/>
        <w:rPr>
          <w:rFonts w:ascii="宋体" w:hAnsi="宋体" w:eastAsia="宋体" w:cs="宋体"/>
          <w:b/>
          <w:bCs/>
          <w:color w:val="auto"/>
          <w:sz w:val="28"/>
          <w:szCs w:val="28"/>
        </w:rPr>
      </w:pPr>
    </w:p>
    <w:p w14:paraId="7BD512F9">
      <w:pPr>
        <w:pStyle w:val="3"/>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14:paraId="139F5437">
      <w:pPr>
        <w:pStyle w:val="4"/>
        <w:rPr>
          <w:rFonts w:ascii="宋体" w:hAnsi="宋体" w:eastAsia="宋体" w:cs="宋体"/>
          <w:b/>
          <w:bCs/>
          <w:color w:val="auto"/>
          <w:sz w:val="28"/>
          <w:szCs w:val="28"/>
        </w:rPr>
      </w:pPr>
    </w:p>
    <w:p w14:paraId="7BF81929">
      <w:pPr>
        <w:pStyle w:val="25"/>
        <w:spacing w:line="360" w:lineRule="auto"/>
        <w:ind w:firstLine="480"/>
        <w:jc w:val="right"/>
        <w:rPr>
          <w:rFonts w:hint="default" w:ascii="宋体" w:hAnsi="宋体" w:eastAsia="宋体" w:cs="宋体"/>
          <w:color w:val="auto"/>
          <w:sz w:val="24"/>
          <w:szCs w:val="24"/>
          <w:lang w:eastAsia="zh-CN"/>
        </w:rPr>
      </w:pPr>
    </w:p>
    <w:p w14:paraId="035ABB4B">
      <w:pPr>
        <w:pStyle w:val="25"/>
        <w:spacing w:line="360" w:lineRule="auto"/>
        <w:ind w:firstLine="480"/>
        <w:jc w:val="right"/>
        <w:rPr>
          <w:rFonts w:hint="default" w:ascii="宋体" w:hAnsi="宋体" w:eastAsia="宋体" w:cs="宋体"/>
          <w:color w:val="auto"/>
          <w:sz w:val="24"/>
          <w:szCs w:val="24"/>
          <w:lang w:eastAsia="zh-CN"/>
        </w:rPr>
      </w:pPr>
    </w:p>
    <w:p w14:paraId="78CD84C1">
      <w:pPr>
        <w:pStyle w:val="25"/>
        <w:spacing w:line="360" w:lineRule="auto"/>
        <w:ind w:firstLine="480"/>
        <w:jc w:val="right"/>
        <w:rPr>
          <w:rFonts w:hint="default" w:ascii="宋体" w:hAnsi="宋体" w:eastAsia="宋体" w:cs="宋体"/>
          <w:color w:val="auto"/>
          <w:sz w:val="24"/>
          <w:szCs w:val="24"/>
          <w:lang w:eastAsia="zh-CN"/>
        </w:rPr>
      </w:pPr>
    </w:p>
    <w:p w14:paraId="697C07FD">
      <w:pPr>
        <w:pStyle w:val="25"/>
        <w:spacing w:line="360" w:lineRule="auto"/>
        <w:ind w:firstLine="480"/>
        <w:jc w:val="right"/>
        <w:rPr>
          <w:rFonts w:hint="default" w:ascii="宋体" w:hAnsi="宋体" w:eastAsia="宋体" w:cs="宋体"/>
          <w:color w:val="auto"/>
          <w:sz w:val="24"/>
          <w:szCs w:val="24"/>
          <w:lang w:eastAsia="zh-CN"/>
        </w:rPr>
      </w:pPr>
    </w:p>
    <w:p w14:paraId="0CBC9658">
      <w:pPr>
        <w:pStyle w:val="25"/>
        <w:spacing w:line="360" w:lineRule="auto"/>
        <w:ind w:firstLine="480"/>
        <w:jc w:val="right"/>
        <w:rPr>
          <w:rFonts w:hint="default" w:ascii="宋体" w:hAnsi="宋体" w:eastAsia="宋体" w:cs="宋体"/>
          <w:color w:val="auto"/>
          <w:sz w:val="24"/>
          <w:szCs w:val="24"/>
          <w:lang w:eastAsia="zh-CN"/>
        </w:rPr>
      </w:pPr>
    </w:p>
    <w:p w14:paraId="003AE37B">
      <w:pPr>
        <w:pStyle w:val="25"/>
        <w:spacing w:line="360" w:lineRule="auto"/>
        <w:ind w:firstLine="480"/>
        <w:jc w:val="right"/>
        <w:rPr>
          <w:rFonts w:hint="default" w:ascii="宋体" w:hAnsi="宋体" w:eastAsia="宋体" w:cs="宋体"/>
          <w:color w:val="auto"/>
          <w:sz w:val="24"/>
          <w:szCs w:val="24"/>
          <w:lang w:eastAsia="zh-CN"/>
        </w:rPr>
      </w:pPr>
    </w:p>
    <w:p w14:paraId="1A3A339A">
      <w:pPr>
        <w:pStyle w:val="25"/>
        <w:spacing w:line="360" w:lineRule="auto"/>
        <w:ind w:firstLine="480"/>
        <w:jc w:val="right"/>
        <w:rPr>
          <w:rFonts w:hint="default" w:ascii="宋体" w:hAnsi="宋体" w:eastAsia="宋体" w:cs="宋体"/>
          <w:color w:val="auto"/>
          <w:sz w:val="24"/>
          <w:szCs w:val="24"/>
          <w:lang w:eastAsia="zh-CN"/>
        </w:rPr>
      </w:pPr>
    </w:p>
    <w:p w14:paraId="4FDA12C8">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62BD774E">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14575B9C">
      <w:pPr>
        <w:pStyle w:val="4"/>
        <w:rPr>
          <w:rFonts w:ascii="宋体" w:hAnsi="宋体" w:eastAsia="宋体" w:cs="宋体"/>
          <w:b/>
          <w:bCs/>
          <w:color w:val="auto"/>
          <w:sz w:val="28"/>
          <w:szCs w:val="28"/>
        </w:rPr>
      </w:pPr>
    </w:p>
    <w:p w14:paraId="17DA2985">
      <w:pPr>
        <w:pStyle w:val="3"/>
        <w:spacing w:line="360" w:lineRule="auto"/>
        <w:ind w:left="0" w:leftChars="0"/>
        <w:jc w:val="center"/>
        <w:rPr>
          <w:rFonts w:ascii="宋体" w:hAnsi="宋体" w:eastAsia="宋体" w:cs="宋体"/>
          <w:b/>
          <w:bCs/>
          <w:color w:val="auto"/>
          <w:sz w:val="28"/>
          <w:szCs w:val="28"/>
        </w:rPr>
      </w:pPr>
    </w:p>
    <w:p w14:paraId="3A6D5C28">
      <w:pPr>
        <w:pStyle w:val="3"/>
        <w:spacing w:line="360" w:lineRule="auto"/>
        <w:ind w:left="0" w:leftChars="0"/>
        <w:jc w:val="center"/>
        <w:rPr>
          <w:rFonts w:ascii="宋体" w:hAnsi="宋体" w:eastAsia="宋体" w:cs="宋体"/>
          <w:b/>
          <w:bCs/>
          <w:color w:val="auto"/>
          <w:sz w:val="28"/>
          <w:szCs w:val="28"/>
        </w:rPr>
      </w:pPr>
    </w:p>
    <w:p w14:paraId="3153426F">
      <w:pPr>
        <w:pStyle w:val="3"/>
        <w:spacing w:line="360" w:lineRule="auto"/>
        <w:ind w:left="0" w:leftChars="0"/>
        <w:jc w:val="center"/>
        <w:rPr>
          <w:rFonts w:ascii="宋体" w:hAnsi="宋体" w:eastAsia="宋体" w:cs="宋体"/>
          <w:b/>
          <w:bCs/>
          <w:color w:val="auto"/>
          <w:sz w:val="28"/>
          <w:szCs w:val="28"/>
        </w:rPr>
      </w:pPr>
    </w:p>
    <w:p w14:paraId="667BE93A">
      <w:pPr>
        <w:pStyle w:val="3"/>
        <w:spacing w:line="360" w:lineRule="auto"/>
        <w:ind w:left="0" w:leftChars="0"/>
        <w:jc w:val="center"/>
        <w:rPr>
          <w:rFonts w:ascii="宋体" w:hAnsi="宋体" w:eastAsia="宋体" w:cs="宋体"/>
          <w:b/>
          <w:bCs/>
          <w:color w:val="auto"/>
          <w:sz w:val="28"/>
          <w:szCs w:val="28"/>
        </w:rPr>
      </w:pPr>
    </w:p>
    <w:p w14:paraId="7565BC85">
      <w:pPr>
        <w:pStyle w:val="3"/>
        <w:spacing w:line="360" w:lineRule="auto"/>
        <w:ind w:left="0" w:leftChars="0"/>
        <w:jc w:val="center"/>
        <w:rPr>
          <w:rFonts w:ascii="宋体" w:hAnsi="宋体" w:eastAsia="宋体" w:cs="宋体"/>
          <w:b/>
          <w:bCs/>
          <w:color w:val="auto"/>
          <w:sz w:val="28"/>
          <w:szCs w:val="28"/>
        </w:rPr>
      </w:pPr>
    </w:p>
    <w:p w14:paraId="72C54C66">
      <w:pPr>
        <w:pStyle w:val="3"/>
        <w:spacing w:line="360" w:lineRule="auto"/>
        <w:ind w:left="0" w:leftChars="0"/>
        <w:jc w:val="center"/>
        <w:rPr>
          <w:rFonts w:ascii="宋体" w:hAnsi="宋体" w:eastAsia="宋体" w:cs="宋体"/>
          <w:b/>
          <w:bCs/>
          <w:color w:val="auto"/>
          <w:sz w:val="28"/>
          <w:szCs w:val="28"/>
        </w:rPr>
      </w:pPr>
    </w:p>
    <w:p w14:paraId="2A328D84">
      <w:pPr>
        <w:pStyle w:val="3"/>
        <w:spacing w:line="360" w:lineRule="auto"/>
        <w:ind w:left="0" w:leftChars="0"/>
        <w:jc w:val="center"/>
        <w:rPr>
          <w:rFonts w:ascii="宋体" w:hAnsi="宋体" w:eastAsia="宋体" w:cs="宋体"/>
          <w:b/>
          <w:bCs/>
          <w:color w:val="auto"/>
          <w:sz w:val="28"/>
          <w:szCs w:val="28"/>
        </w:rPr>
      </w:pPr>
    </w:p>
    <w:p w14:paraId="37958AFE">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14:paraId="7E38B19B">
      <w:pPr>
        <w:pStyle w:val="3"/>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14:paraId="33B3B473">
      <w:pPr>
        <w:pStyle w:val="3"/>
        <w:spacing w:line="360" w:lineRule="auto"/>
        <w:ind w:left="0" w:leftChars="0"/>
        <w:jc w:val="center"/>
        <w:rPr>
          <w:rFonts w:ascii="宋体" w:hAnsi="宋体" w:eastAsia="宋体" w:cs="宋体"/>
          <w:b/>
          <w:bCs/>
          <w:color w:val="auto"/>
          <w:sz w:val="28"/>
          <w:szCs w:val="28"/>
        </w:rPr>
      </w:pPr>
    </w:p>
    <w:p w14:paraId="36052FEA">
      <w:pPr>
        <w:pStyle w:val="3"/>
        <w:spacing w:line="360" w:lineRule="auto"/>
        <w:ind w:left="0" w:leftChars="0"/>
        <w:jc w:val="center"/>
        <w:rPr>
          <w:rFonts w:ascii="宋体" w:hAnsi="宋体" w:eastAsia="宋体" w:cs="宋体"/>
          <w:b/>
          <w:bCs/>
          <w:color w:val="auto"/>
          <w:sz w:val="28"/>
          <w:szCs w:val="28"/>
        </w:rPr>
      </w:pPr>
    </w:p>
    <w:p w14:paraId="49832A46">
      <w:pPr>
        <w:pStyle w:val="3"/>
        <w:spacing w:line="360" w:lineRule="auto"/>
        <w:ind w:left="0" w:leftChars="0"/>
        <w:jc w:val="center"/>
        <w:rPr>
          <w:rFonts w:ascii="宋体" w:hAnsi="宋体" w:eastAsia="宋体" w:cs="宋体"/>
          <w:b/>
          <w:bCs/>
          <w:color w:val="auto"/>
          <w:sz w:val="28"/>
          <w:szCs w:val="28"/>
        </w:rPr>
      </w:pPr>
    </w:p>
    <w:p w14:paraId="055BC4BE">
      <w:pPr>
        <w:pStyle w:val="3"/>
        <w:spacing w:line="360" w:lineRule="auto"/>
        <w:ind w:left="0" w:leftChars="0"/>
        <w:jc w:val="center"/>
        <w:rPr>
          <w:rFonts w:ascii="宋体" w:hAnsi="宋体" w:eastAsia="宋体" w:cs="宋体"/>
          <w:b/>
          <w:bCs/>
          <w:color w:val="auto"/>
          <w:sz w:val="28"/>
          <w:szCs w:val="28"/>
        </w:rPr>
      </w:pPr>
    </w:p>
    <w:p w14:paraId="07678F67">
      <w:pPr>
        <w:pStyle w:val="3"/>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16B79971">
      <w:pPr>
        <w:pStyle w:val="4"/>
        <w:rPr>
          <w:rFonts w:ascii="宋体" w:hAnsi="宋体" w:eastAsia="宋体" w:cs="宋体"/>
          <w:b/>
          <w:bCs/>
          <w:color w:val="auto"/>
          <w:sz w:val="28"/>
          <w:szCs w:val="28"/>
        </w:rPr>
      </w:pPr>
    </w:p>
    <w:p w14:paraId="5419F090">
      <w:pPr>
        <w:pStyle w:val="25"/>
        <w:spacing w:line="360" w:lineRule="auto"/>
        <w:ind w:firstLine="480"/>
        <w:jc w:val="right"/>
        <w:rPr>
          <w:rFonts w:hint="default" w:ascii="宋体" w:hAnsi="宋体" w:eastAsia="宋体" w:cs="宋体"/>
          <w:color w:val="auto"/>
          <w:sz w:val="24"/>
          <w:szCs w:val="24"/>
          <w:lang w:eastAsia="zh-CN"/>
        </w:rPr>
      </w:pPr>
    </w:p>
    <w:p w14:paraId="32F7C668">
      <w:pPr>
        <w:pStyle w:val="25"/>
        <w:spacing w:line="360" w:lineRule="auto"/>
        <w:ind w:firstLine="480"/>
        <w:jc w:val="right"/>
        <w:rPr>
          <w:rFonts w:hint="default" w:ascii="宋体" w:hAnsi="宋体" w:eastAsia="宋体" w:cs="宋体"/>
          <w:color w:val="auto"/>
          <w:sz w:val="24"/>
          <w:szCs w:val="24"/>
          <w:lang w:eastAsia="zh-CN"/>
        </w:rPr>
      </w:pPr>
    </w:p>
    <w:p w14:paraId="134441FF">
      <w:pPr>
        <w:pStyle w:val="25"/>
        <w:spacing w:line="360" w:lineRule="auto"/>
        <w:ind w:firstLine="480"/>
        <w:jc w:val="right"/>
        <w:rPr>
          <w:rFonts w:hint="default" w:ascii="宋体" w:hAnsi="宋体" w:eastAsia="宋体" w:cs="宋体"/>
          <w:color w:val="auto"/>
          <w:sz w:val="24"/>
          <w:szCs w:val="24"/>
          <w:lang w:eastAsia="zh-CN"/>
        </w:rPr>
      </w:pPr>
    </w:p>
    <w:p w14:paraId="16912D0C">
      <w:pPr>
        <w:pStyle w:val="25"/>
        <w:spacing w:line="360" w:lineRule="auto"/>
        <w:ind w:firstLine="480"/>
        <w:jc w:val="right"/>
        <w:rPr>
          <w:rFonts w:hint="default" w:ascii="宋体" w:hAnsi="宋体" w:eastAsia="宋体" w:cs="宋体"/>
          <w:color w:val="auto"/>
          <w:sz w:val="24"/>
          <w:szCs w:val="24"/>
          <w:lang w:eastAsia="zh-CN"/>
        </w:rPr>
      </w:pPr>
    </w:p>
    <w:p w14:paraId="41C2C9A5">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091F0B12">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129EA9AB">
      <w:pPr>
        <w:pStyle w:val="4"/>
        <w:rPr>
          <w:rFonts w:ascii="宋体" w:hAnsi="宋体" w:eastAsia="宋体" w:cs="宋体"/>
          <w:b/>
          <w:bCs/>
          <w:color w:val="auto"/>
          <w:sz w:val="28"/>
          <w:szCs w:val="28"/>
        </w:rPr>
      </w:pPr>
    </w:p>
    <w:p w14:paraId="05EC9E40">
      <w:pPr>
        <w:pStyle w:val="4"/>
        <w:rPr>
          <w:color w:val="auto"/>
        </w:rPr>
      </w:pPr>
    </w:p>
    <w:p w14:paraId="620AFF2A">
      <w:pPr>
        <w:pStyle w:val="4"/>
        <w:rPr>
          <w:color w:val="auto"/>
        </w:rPr>
      </w:pPr>
    </w:p>
    <w:p w14:paraId="3ACB4385">
      <w:pPr>
        <w:pStyle w:val="4"/>
        <w:rPr>
          <w:color w:val="auto"/>
        </w:rPr>
      </w:pPr>
    </w:p>
    <w:p w14:paraId="72D95E4C">
      <w:pPr>
        <w:pStyle w:val="4"/>
        <w:rPr>
          <w:color w:val="auto"/>
        </w:rPr>
      </w:pPr>
    </w:p>
    <w:p w14:paraId="160723CF">
      <w:pPr>
        <w:pStyle w:val="4"/>
        <w:rPr>
          <w:color w:val="auto"/>
        </w:rPr>
      </w:pPr>
    </w:p>
    <w:p w14:paraId="2747E314">
      <w:pPr>
        <w:pStyle w:val="4"/>
        <w:rPr>
          <w:color w:val="auto"/>
        </w:rPr>
      </w:pPr>
    </w:p>
    <w:p w14:paraId="1F5330EB">
      <w:pPr>
        <w:pStyle w:val="4"/>
        <w:rPr>
          <w:color w:val="auto"/>
        </w:rPr>
      </w:pPr>
    </w:p>
    <w:p w14:paraId="4049F0E6">
      <w:pPr>
        <w:pStyle w:val="4"/>
        <w:rPr>
          <w:color w:val="auto"/>
        </w:rPr>
      </w:pPr>
    </w:p>
    <w:p w14:paraId="68915C10">
      <w:pPr>
        <w:pStyle w:val="4"/>
        <w:rPr>
          <w:color w:val="auto"/>
        </w:rPr>
      </w:pPr>
    </w:p>
    <w:p w14:paraId="339BBC7C">
      <w:pPr>
        <w:pStyle w:val="4"/>
        <w:rPr>
          <w:color w:val="auto"/>
        </w:rPr>
      </w:pPr>
    </w:p>
    <w:p w14:paraId="6F1F28DD">
      <w:pPr>
        <w:pStyle w:val="4"/>
        <w:rPr>
          <w:color w:val="auto"/>
        </w:rPr>
      </w:pPr>
    </w:p>
    <w:p w14:paraId="454C7544">
      <w:pPr>
        <w:pStyle w:val="4"/>
        <w:rPr>
          <w:color w:val="auto"/>
        </w:rPr>
      </w:pPr>
    </w:p>
    <w:p w14:paraId="2C71D98D">
      <w:pPr>
        <w:pStyle w:val="4"/>
        <w:rPr>
          <w:color w:val="auto"/>
        </w:rPr>
      </w:pPr>
    </w:p>
    <w:p w14:paraId="46DB98EA">
      <w:pPr>
        <w:pStyle w:val="4"/>
        <w:rPr>
          <w:color w:val="auto"/>
        </w:rPr>
      </w:pPr>
    </w:p>
    <w:p w14:paraId="4F6318ED">
      <w:pPr>
        <w:pStyle w:val="4"/>
        <w:rPr>
          <w:color w:val="auto"/>
        </w:rPr>
      </w:pPr>
    </w:p>
    <w:p w14:paraId="480EA59C">
      <w:pPr>
        <w:pStyle w:val="4"/>
        <w:rPr>
          <w:color w:val="auto"/>
        </w:rPr>
      </w:pPr>
    </w:p>
    <w:p w14:paraId="40FAF7C9">
      <w:pPr>
        <w:pStyle w:val="4"/>
        <w:rPr>
          <w:color w:val="auto"/>
        </w:rPr>
      </w:pPr>
    </w:p>
    <w:p w14:paraId="3E6C553F">
      <w:pPr>
        <w:pStyle w:val="4"/>
        <w:rPr>
          <w:color w:val="auto"/>
        </w:rPr>
      </w:pPr>
    </w:p>
    <w:p w14:paraId="751CB3BE">
      <w:pPr>
        <w:pStyle w:val="4"/>
        <w:rPr>
          <w:color w:val="auto"/>
        </w:rPr>
      </w:pPr>
    </w:p>
    <w:p w14:paraId="589E4E4A">
      <w:pPr>
        <w:pStyle w:val="4"/>
        <w:rPr>
          <w:color w:val="auto"/>
        </w:rPr>
      </w:pPr>
    </w:p>
    <w:p w14:paraId="76E5BDFF">
      <w:pPr>
        <w:pStyle w:val="4"/>
        <w:rPr>
          <w:color w:val="auto"/>
        </w:rPr>
      </w:pPr>
    </w:p>
    <w:p w14:paraId="0F2CFFC2">
      <w:pPr>
        <w:pStyle w:val="4"/>
        <w:rPr>
          <w:color w:val="auto"/>
        </w:rPr>
      </w:pPr>
    </w:p>
    <w:p w14:paraId="1D8CDAEF">
      <w:pPr>
        <w:pStyle w:val="4"/>
        <w:rPr>
          <w:color w:val="auto"/>
        </w:rPr>
      </w:pPr>
    </w:p>
    <w:p w14:paraId="4E74EF03">
      <w:pPr>
        <w:pStyle w:val="4"/>
        <w:rPr>
          <w:color w:val="auto"/>
        </w:rPr>
      </w:pPr>
    </w:p>
    <w:p w14:paraId="36C0F7E6">
      <w:pPr>
        <w:rPr>
          <w:rFonts w:hint="eastAsia" w:ascii="宋体" w:hAnsi="宋体" w:cs="宋体"/>
          <w:b/>
          <w:bCs/>
          <w:color w:val="auto"/>
          <w:sz w:val="28"/>
          <w:szCs w:val="28"/>
        </w:rPr>
      </w:pPr>
      <w:r>
        <w:rPr>
          <w:rFonts w:hint="eastAsia" w:ascii="宋体" w:hAnsi="宋体" w:cs="宋体"/>
          <w:b/>
          <w:bCs/>
          <w:color w:val="auto"/>
          <w:sz w:val="28"/>
          <w:szCs w:val="28"/>
        </w:rPr>
        <w:br w:type="page"/>
      </w:r>
    </w:p>
    <w:p w14:paraId="71DD42A4">
      <w:pPr>
        <w:pStyle w:val="3"/>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4C77532A">
      <w:pPr>
        <w:pStyle w:val="8"/>
        <w:rPr>
          <w:rFonts w:ascii="楷体_GB2312" w:eastAsia="楷体_GB2312"/>
          <w:b/>
          <w:color w:val="auto"/>
          <w:sz w:val="40"/>
          <w:szCs w:val="40"/>
        </w:rPr>
      </w:pPr>
    </w:p>
    <w:p w14:paraId="54BEA432">
      <w:pPr>
        <w:pStyle w:val="3"/>
        <w:rPr>
          <w:rFonts w:ascii="楷体_GB2312" w:eastAsia="楷体_GB2312"/>
          <w:b/>
          <w:color w:val="auto"/>
          <w:sz w:val="40"/>
          <w:szCs w:val="40"/>
        </w:rPr>
      </w:pPr>
    </w:p>
    <w:p w14:paraId="41E49562">
      <w:pPr>
        <w:pStyle w:val="8"/>
        <w:rPr>
          <w:rFonts w:ascii="楷体_GB2312" w:eastAsia="楷体_GB2312"/>
          <w:b/>
          <w:color w:val="auto"/>
          <w:sz w:val="40"/>
          <w:szCs w:val="40"/>
        </w:rPr>
      </w:pPr>
    </w:p>
    <w:p w14:paraId="0794BD03">
      <w:pPr>
        <w:pStyle w:val="3"/>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67BB84BF">
      <w:pPr>
        <w:pStyle w:val="4"/>
        <w:rPr>
          <w:rFonts w:ascii="宋体" w:hAnsi="宋体" w:eastAsia="宋体" w:cs="宋体"/>
          <w:b/>
          <w:bCs/>
          <w:color w:val="auto"/>
          <w:sz w:val="28"/>
          <w:szCs w:val="28"/>
        </w:rPr>
      </w:pPr>
    </w:p>
    <w:p w14:paraId="7F519F93">
      <w:pPr>
        <w:pStyle w:val="25"/>
        <w:spacing w:line="360" w:lineRule="auto"/>
        <w:ind w:firstLine="480"/>
        <w:jc w:val="right"/>
        <w:rPr>
          <w:rFonts w:hint="default" w:ascii="宋体" w:hAnsi="宋体" w:eastAsia="宋体" w:cs="宋体"/>
          <w:color w:val="auto"/>
          <w:sz w:val="24"/>
          <w:szCs w:val="24"/>
          <w:lang w:eastAsia="zh-CN"/>
        </w:rPr>
      </w:pPr>
    </w:p>
    <w:p w14:paraId="70C1611D">
      <w:pPr>
        <w:pStyle w:val="25"/>
        <w:spacing w:line="360" w:lineRule="auto"/>
        <w:ind w:firstLine="480"/>
        <w:jc w:val="right"/>
        <w:rPr>
          <w:rFonts w:hint="default" w:ascii="宋体" w:hAnsi="宋体" w:eastAsia="宋体" w:cs="宋体"/>
          <w:color w:val="auto"/>
          <w:sz w:val="24"/>
          <w:szCs w:val="24"/>
          <w:lang w:eastAsia="zh-CN"/>
        </w:rPr>
      </w:pPr>
    </w:p>
    <w:p w14:paraId="3D5CF777">
      <w:pPr>
        <w:pStyle w:val="25"/>
        <w:spacing w:line="360" w:lineRule="auto"/>
        <w:ind w:firstLine="480"/>
        <w:jc w:val="right"/>
        <w:rPr>
          <w:rFonts w:hint="default" w:ascii="宋体" w:hAnsi="宋体" w:eastAsia="宋体" w:cs="宋体"/>
          <w:color w:val="auto"/>
          <w:sz w:val="24"/>
          <w:szCs w:val="24"/>
          <w:lang w:eastAsia="zh-CN"/>
        </w:rPr>
      </w:pPr>
    </w:p>
    <w:p w14:paraId="5A18D47F">
      <w:pPr>
        <w:pStyle w:val="25"/>
        <w:spacing w:line="360" w:lineRule="auto"/>
        <w:ind w:firstLine="480"/>
        <w:jc w:val="right"/>
        <w:rPr>
          <w:rFonts w:hint="default" w:ascii="宋体" w:hAnsi="宋体" w:eastAsia="宋体" w:cs="宋体"/>
          <w:color w:val="auto"/>
          <w:sz w:val="24"/>
          <w:szCs w:val="24"/>
          <w:lang w:eastAsia="zh-CN"/>
        </w:rPr>
      </w:pPr>
    </w:p>
    <w:p w14:paraId="4DFAB73E">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4E43B946">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3B876385">
      <w:pPr>
        <w:pStyle w:val="3"/>
        <w:rPr>
          <w:rFonts w:ascii="楷体_GB2312" w:eastAsia="楷体_GB2312"/>
          <w:b/>
          <w:color w:val="auto"/>
          <w:sz w:val="44"/>
          <w:szCs w:val="44"/>
        </w:rPr>
      </w:pPr>
    </w:p>
    <w:p w14:paraId="4F5F09C8">
      <w:pPr>
        <w:pStyle w:val="8"/>
        <w:rPr>
          <w:rFonts w:ascii="楷体_GB2312" w:eastAsia="楷体_GB2312"/>
          <w:b/>
          <w:color w:val="auto"/>
          <w:sz w:val="44"/>
          <w:szCs w:val="44"/>
        </w:rPr>
      </w:pPr>
    </w:p>
    <w:p w14:paraId="7A1F1F77">
      <w:pPr>
        <w:pStyle w:val="3"/>
        <w:rPr>
          <w:rFonts w:ascii="楷体_GB2312" w:eastAsia="楷体_GB2312"/>
          <w:b/>
          <w:color w:val="auto"/>
          <w:sz w:val="44"/>
          <w:szCs w:val="44"/>
        </w:rPr>
      </w:pPr>
    </w:p>
    <w:p w14:paraId="19DCC37B">
      <w:pPr>
        <w:pStyle w:val="8"/>
        <w:rPr>
          <w:rFonts w:ascii="楷体_GB2312" w:eastAsia="楷体_GB2312"/>
          <w:b/>
          <w:color w:val="auto"/>
          <w:sz w:val="44"/>
          <w:szCs w:val="44"/>
        </w:rPr>
      </w:pPr>
    </w:p>
    <w:p w14:paraId="644B97CF">
      <w:pPr>
        <w:pStyle w:val="3"/>
        <w:rPr>
          <w:rFonts w:ascii="楷体_GB2312" w:eastAsia="楷体_GB2312"/>
          <w:b/>
          <w:color w:val="auto"/>
          <w:sz w:val="44"/>
          <w:szCs w:val="44"/>
        </w:rPr>
      </w:pPr>
    </w:p>
    <w:p w14:paraId="0B1CC236">
      <w:pPr>
        <w:pStyle w:val="8"/>
        <w:rPr>
          <w:color w:val="auto"/>
        </w:rPr>
      </w:pPr>
    </w:p>
    <w:p w14:paraId="4A272162">
      <w:pPr>
        <w:pStyle w:val="3"/>
        <w:rPr>
          <w:rFonts w:ascii="楷体_GB2312" w:eastAsia="楷体_GB2312"/>
          <w:b/>
          <w:color w:val="auto"/>
          <w:sz w:val="44"/>
          <w:szCs w:val="44"/>
        </w:rPr>
      </w:pPr>
    </w:p>
    <w:p w14:paraId="19410481">
      <w:pPr>
        <w:pStyle w:val="8"/>
        <w:rPr>
          <w:rFonts w:ascii="楷体_GB2312" w:eastAsia="楷体_GB2312"/>
          <w:b/>
          <w:color w:val="auto"/>
          <w:sz w:val="44"/>
          <w:szCs w:val="44"/>
        </w:rPr>
      </w:pPr>
    </w:p>
    <w:p w14:paraId="025FB219">
      <w:pPr>
        <w:pStyle w:val="3"/>
        <w:rPr>
          <w:rFonts w:ascii="楷体_GB2312" w:eastAsia="楷体_GB2312"/>
          <w:b/>
          <w:color w:val="auto"/>
          <w:sz w:val="44"/>
          <w:szCs w:val="44"/>
        </w:rPr>
      </w:pPr>
    </w:p>
    <w:p w14:paraId="6AD5BC6E">
      <w:pPr>
        <w:pStyle w:val="8"/>
        <w:rPr>
          <w:rFonts w:ascii="楷体_GB2312" w:eastAsia="楷体_GB2312"/>
          <w:b/>
          <w:color w:val="auto"/>
          <w:sz w:val="44"/>
          <w:szCs w:val="44"/>
        </w:rPr>
      </w:pPr>
    </w:p>
    <w:p w14:paraId="58E9C790">
      <w:pPr>
        <w:pStyle w:val="3"/>
        <w:ind w:left="0" w:leftChars="0"/>
        <w:rPr>
          <w:rFonts w:ascii="楷体_GB2312" w:eastAsia="楷体_GB2312"/>
          <w:b/>
          <w:color w:val="auto"/>
          <w:sz w:val="44"/>
          <w:szCs w:val="44"/>
        </w:rPr>
      </w:pPr>
    </w:p>
    <w:p w14:paraId="3D6FCE16">
      <w:pPr>
        <w:pStyle w:val="4"/>
        <w:rPr>
          <w:rFonts w:ascii="楷体_GB2312" w:eastAsia="楷体_GB2312"/>
          <w:b/>
          <w:color w:val="auto"/>
          <w:sz w:val="44"/>
          <w:szCs w:val="44"/>
        </w:rPr>
      </w:pPr>
    </w:p>
    <w:p w14:paraId="45B1F1D9">
      <w:pPr>
        <w:pStyle w:val="4"/>
        <w:rPr>
          <w:rFonts w:ascii="楷体_GB2312" w:eastAsia="楷体_GB2312"/>
          <w:b/>
          <w:color w:val="auto"/>
          <w:sz w:val="44"/>
          <w:szCs w:val="44"/>
        </w:rPr>
      </w:pPr>
    </w:p>
    <w:p w14:paraId="0F2496CB">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067D19BC">
      <w:pPr>
        <w:pStyle w:val="20"/>
        <w:spacing w:after="120" w:line="500" w:lineRule="exact"/>
        <w:outlineLvl w:val="9"/>
        <w:rPr>
          <w:rStyle w:val="21"/>
          <w:rFonts w:hAnsi="宋体" w:eastAsia="宋体" w:cs="宋体"/>
          <w:b/>
          <w:bCs/>
          <w:color w:val="auto"/>
          <w:sz w:val="44"/>
          <w:szCs w:val="44"/>
        </w:rPr>
      </w:pPr>
    </w:p>
    <w:p w14:paraId="060F52B9">
      <w:pPr>
        <w:pStyle w:val="20"/>
        <w:spacing w:after="120" w:line="500" w:lineRule="exact"/>
        <w:jc w:val="center"/>
        <w:outlineLvl w:val="9"/>
        <w:rPr>
          <w:rStyle w:val="21"/>
          <w:rFonts w:hAnsi="宋体" w:eastAsia="宋体" w:cs="宋体"/>
          <w:b/>
          <w:bCs/>
          <w:color w:val="auto"/>
          <w:sz w:val="44"/>
          <w:szCs w:val="44"/>
        </w:rPr>
      </w:pPr>
      <w:r>
        <w:rPr>
          <w:rStyle w:val="21"/>
          <w:rFonts w:hint="eastAsia" w:hAnsi="宋体" w:eastAsia="宋体" w:cs="宋体"/>
          <w:b/>
          <w:bCs/>
          <w:color w:val="auto"/>
          <w:sz w:val="44"/>
          <w:szCs w:val="44"/>
        </w:rPr>
        <w:t>（第二部分  报价部分）</w:t>
      </w:r>
    </w:p>
    <w:p w14:paraId="662C7B60">
      <w:pPr>
        <w:spacing w:line="1000" w:lineRule="exact"/>
        <w:ind w:firstLine="1920" w:firstLineChars="200"/>
        <w:jc w:val="left"/>
        <w:rPr>
          <w:color w:val="auto"/>
          <w:sz w:val="96"/>
          <w:szCs w:val="96"/>
        </w:rPr>
      </w:pPr>
    </w:p>
    <w:p w14:paraId="1ADBD8BD">
      <w:pPr>
        <w:spacing w:line="1000" w:lineRule="exact"/>
        <w:ind w:firstLine="1920" w:firstLineChars="200"/>
        <w:jc w:val="left"/>
        <w:rPr>
          <w:color w:val="auto"/>
          <w:sz w:val="96"/>
          <w:szCs w:val="96"/>
        </w:rPr>
      </w:pPr>
    </w:p>
    <w:p w14:paraId="207F13CC">
      <w:pPr>
        <w:pStyle w:val="6"/>
        <w:rPr>
          <w:color w:val="auto"/>
        </w:rPr>
      </w:pPr>
    </w:p>
    <w:p w14:paraId="11CB9B38">
      <w:pPr>
        <w:spacing w:line="1000" w:lineRule="exact"/>
        <w:ind w:firstLine="1920" w:firstLineChars="200"/>
        <w:jc w:val="left"/>
        <w:rPr>
          <w:color w:val="auto"/>
          <w:sz w:val="96"/>
          <w:szCs w:val="96"/>
        </w:rPr>
      </w:pPr>
    </w:p>
    <w:p w14:paraId="2ABEECB0">
      <w:pPr>
        <w:pStyle w:val="11"/>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7D177E51">
      <w:pPr>
        <w:pStyle w:val="11"/>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w:t>
      </w:r>
      <w:r>
        <w:rPr>
          <w:rFonts w:hint="eastAsia" w:hAnsi="宋体" w:cs="宋体"/>
          <w:b/>
          <w:color w:val="auto"/>
          <w:sz w:val="30"/>
          <w:lang w:eastAsia="zh-CN"/>
        </w:rPr>
        <w:t>合同包号</w:t>
      </w:r>
      <w:r>
        <w:rPr>
          <w:rFonts w:hint="eastAsia" w:hAnsi="宋体" w:cs="宋体"/>
          <w:b/>
          <w:color w:val="auto"/>
          <w:sz w:val="30"/>
        </w:rPr>
        <w:t>：</w:t>
      </w:r>
      <w:r>
        <w:rPr>
          <w:rFonts w:hint="eastAsia" w:hAnsi="宋体" w:cs="宋体"/>
          <w:b/>
          <w:color w:val="auto"/>
          <w:sz w:val="30"/>
          <w:u w:val="single"/>
        </w:rPr>
        <w:t xml:space="preserve">  </w:t>
      </w:r>
      <w:r>
        <w:rPr>
          <w:rFonts w:hint="eastAsia" w:hAnsi="宋体" w:cs="宋体"/>
          <w:color w:val="auto"/>
          <w:sz w:val="30"/>
          <w:u w:val="single"/>
        </w:rPr>
        <w:t xml:space="preserve">                              </w:t>
      </w:r>
    </w:p>
    <w:p w14:paraId="4CB5C7A7">
      <w:pPr>
        <w:pStyle w:val="11"/>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39D1A724">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2457F5A9">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6E981A9C">
      <w:pPr>
        <w:rPr>
          <w:color w:val="auto"/>
        </w:rPr>
      </w:pPr>
    </w:p>
    <w:p w14:paraId="4621B871">
      <w:pPr>
        <w:pStyle w:val="4"/>
        <w:rPr>
          <w:color w:val="auto"/>
        </w:rPr>
      </w:pPr>
    </w:p>
    <w:p w14:paraId="0F6A64C7">
      <w:pPr>
        <w:pStyle w:val="7"/>
        <w:keepNext w:val="0"/>
        <w:keepLines w:val="0"/>
        <w:jc w:val="center"/>
        <w:rPr>
          <w:rFonts w:hint="default"/>
          <w:color w:val="auto"/>
        </w:rPr>
      </w:pPr>
    </w:p>
    <w:p w14:paraId="6D76A394">
      <w:pPr>
        <w:rPr>
          <w:color w:val="auto"/>
        </w:rPr>
      </w:pPr>
    </w:p>
    <w:p w14:paraId="042A2DA5">
      <w:pPr>
        <w:pStyle w:val="7"/>
        <w:keepNext w:val="0"/>
        <w:keepLines w:val="0"/>
        <w:jc w:val="center"/>
        <w:rPr>
          <w:rFonts w:hint="default"/>
          <w:color w:val="auto"/>
        </w:rPr>
      </w:pPr>
    </w:p>
    <w:p w14:paraId="517743DE">
      <w:pPr>
        <w:rPr>
          <w:color w:val="auto"/>
        </w:rPr>
      </w:pPr>
      <w:r>
        <w:rPr>
          <w:color w:val="auto"/>
        </w:rPr>
        <w:br w:type="page"/>
      </w:r>
    </w:p>
    <w:p w14:paraId="1DF65D2A">
      <w:pPr>
        <w:pStyle w:val="7"/>
        <w:keepNext w:val="0"/>
        <w:keepLines w:val="0"/>
        <w:jc w:val="center"/>
        <w:rPr>
          <w:rFonts w:hint="default"/>
          <w:color w:val="auto"/>
        </w:rPr>
      </w:pPr>
      <w:r>
        <w:rPr>
          <w:color w:val="auto"/>
        </w:rPr>
        <w:t>1、报价一览表</w:t>
      </w:r>
    </w:p>
    <w:p w14:paraId="44DAFE28">
      <w:pPr>
        <w:pStyle w:val="6"/>
        <w:rPr>
          <w:color w:val="auto"/>
          <w:sz w:val="24"/>
          <w:szCs w:val="24"/>
        </w:rPr>
      </w:pPr>
      <w:r>
        <w:rPr>
          <w:rFonts w:hint="eastAsia"/>
          <w:color w:val="auto"/>
          <w:sz w:val="24"/>
          <w:szCs w:val="24"/>
        </w:rPr>
        <w:t xml:space="preserve">项目编号：    </w:t>
      </w:r>
    </w:p>
    <w:p w14:paraId="0E98F920">
      <w:pPr>
        <w:pStyle w:val="6"/>
        <w:jc w:val="both"/>
        <w:rPr>
          <w:rFonts w:cs="宋体"/>
          <w:color w:val="auto"/>
          <w:sz w:val="24"/>
        </w:rPr>
      </w:pPr>
      <w:r>
        <w:rPr>
          <w:rFonts w:hint="eastAsia"/>
          <w:color w:val="auto"/>
          <w:sz w:val="24"/>
          <w:szCs w:val="24"/>
        </w:rPr>
        <w:t xml:space="preserve">项目名称: </w:t>
      </w:r>
    </w:p>
    <w:p w14:paraId="7B34C7A5">
      <w:pPr>
        <w:pStyle w:val="23"/>
        <w:ind w:firstLine="6240" w:firstLineChars="2600"/>
        <w:rPr>
          <w:rFonts w:ascii="宋体" w:hAnsi="宋体"/>
          <w:color w:val="auto"/>
          <w:sz w:val="24"/>
        </w:rPr>
      </w:pPr>
      <w:r>
        <w:rPr>
          <w:rFonts w:hint="eastAsia" w:ascii="宋体" w:hAnsi="宋体"/>
          <w:color w:val="auto"/>
          <w:sz w:val="24"/>
        </w:rPr>
        <w:t>金额单位：人民币元</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951"/>
        <w:gridCol w:w="2348"/>
        <w:gridCol w:w="1538"/>
        <w:gridCol w:w="1931"/>
        <w:gridCol w:w="1932"/>
      </w:tblGrid>
      <w:tr w14:paraId="5A559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507" w:type="pct"/>
            <w:noWrap w:val="0"/>
            <w:vAlign w:val="center"/>
          </w:tcPr>
          <w:p w14:paraId="56098182">
            <w:pPr>
              <w:pStyle w:val="11"/>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合同包</w:t>
            </w:r>
          </w:p>
        </w:tc>
        <w:tc>
          <w:tcPr>
            <w:tcW w:w="491" w:type="pct"/>
            <w:noWrap w:val="0"/>
            <w:vAlign w:val="center"/>
          </w:tcPr>
          <w:p w14:paraId="37ED53B6">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212" w:type="pct"/>
            <w:noWrap w:val="0"/>
            <w:vAlign w:val="center"/>
          </w:tcPr>
          <w:p w14:paraId="1AFBF35D">
            <w:pPr>
              <w:pStyle w:val="11"/>
              <w:snapToGrid w:val="0"/>
              <w:ind w:left="-105" w:leftChars="-50" w:right="-105" w:rightChars="-50"/>
              <w:jc w:val="center"/>
              <w:rPr>
                <w:rFonts w:hint="eastAsia" w:hAnsi="宋体" w:eastAsia="宋体" w:cs="Times New Roman"/>
                <w:color w:val="auto"/>
                <w:kern w:val="2"/>
                <w:sz w:val="24"/>
                <w:lang w:eastAsia="zh-CN"/>
              </w:rPr>
            </w:pPr>
            <w:r>
              <w:rPr>
                <w:rFonts w:hint="eastAsia" w:hAnsi="宋体" w:eastAsia="宋体" w:cs="Times New Roman"/>
                <w:color w:val="auto"/>
                <w:kern w:val="2"/>
                <w:sz w:val="24"/>
              </w:rPr>
              <w:t>标的</w:t>
            </w:r>
            <w:r>
              <w:rPr>
                <w:rFonts w:hint="eastAsia" w:hAnsi="宋体" w:cs="Times New Roman"/>
                <w:color w:val="auto"/>
                <w:kern w:val="2"/>
                <w:sz w:val="24"/>
                <w:lang w:eastAsia="zh-CN"/>
              </w:rPr>
              <w:t>名称</w:t>
            </w:r>
          </w:p>
        </w:tc>
        <w:tc>
          <w:tcPr>
            <w:tcW w:w="794" w:type="pct"/>
            <w:noWrap w:val="0"/>
            <w:vAlign w:val="center"/>
          </w:tcPr>
          <w:p w14:paraId="1B778906">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997" w:type="pct"/>
            <w:noWrap w:val="0"/>
            <w:vAlign w:val="center"/>
          </w:tcPr>
          <w:p w14:paraId="7B540CA7">
            <w:pPr>
              <w:pStyle w:val="11"/>
              <w:snapToGrid w:val="0"/>
              <w:ind w:left="-105" w:leftChars="-50" w:right="-105" w:rightChars="-50"/>
              <w:jc w:val="center"/>
              <w:rPr>
                <w:rFonts w:hint="default" w:hAnsi="宋体" w:eastAsia="宋体" w:cs="Times New Roman"/>
                <w:color w:val="auto"/>
                <w:kern w:val="2"/>
                <w:sz w:val="24"/>
                <w:lang w:val="en-US" w:eastAsia="zh-CN"/>
              </w:rPr>
            </w:pPr>
            <w:r>
              <w:rPr>
                <w:rFonts w:hint="eastAsia" w:hAnsi="宋体" w:cs="Times New Roman"/>
                <w:color w:val="auto"/>
                <w:kern w:val="2"/>
                <w:sz w:val="24"/>
                <w:lang w:eastAsia="zh-CN"/>
              </w:rPr>
              <w:t>报价</w:t>
            </w:r>
          </w:p>
        </w:tc>
        <w:tc>
          <w:tcPr>
            <w:tcW w:w="997" w:type="pct"/>
            <w:noWrap w:val="0"/>
            <w:vAlign w:val="center"/>
          </w:tcPr>
          <w:p w14:paraId="2BD006B1">
            <w:pPr>
              <w:pStyle w:val="11"/>
              <w:snapToGrid w:val="0"/>
              <w:ind w:left="-105" w:leftChars="-50" w:right="-105" w:rightChars="-50"/>
              <w:jc w:val="center"/>
              <w:rPr>
                <w:rFonts w:hint="default" w:hAnsi="宋体" w:cs="Times New Roman"/>
                <w:color w:val="auto"/>
                <w:kern w:val="2"/>
                <w:sz w:val="24"/>
                <w:lang w:val="en-US" w:eastAsia="zh-CN"/>
              </w:rPr>
            </w:pPr>
            <w:r>
              <w:rPr>
                <w:rFonts w:hint="eastAsia" w:hAnsi="宋体" w:cs="Times New Roman"/>
                <w:color w:val="auto"/>
                <w:kern w:val="2"/>
                <w:sz w:val="24"/>
                <w:lang w:val="en-US" w:eastAsia="zh-CN"/>
              </w:rPr>
              <w:t>折扣系数</w:t>
            </w:r>
          </w:p>
        </w:tc>
      </w:tr>
      <w:tr w14:paraId="6B057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07" w:type="pct"/>
            <w:noWrap w:val="0"/>
            <w:vAlign w:val="center"/>
          </w:tcPr>
          <w:p w14:paraId="4C8770F1">
            <w:pPr>
              <w:snapToGrid w:val="0"/>
              <w:spacing w:line="360" w:lineRule="exact"/>
              <w:jc w:val="center"/>
              <w:rPr>
                <w:rFonts w:ascii="宋体" w:hAnsi="宋体" w:eastAsia="宋体" w:cs="Times New Roman"/>
                <w:color w:val="auto"/>
                <w:sz w:val="24"/>
              </w:rPr>
            </w:pPr>
          </w:p>
        </w:tc>
        <w:tc>
          <w:tcPr>
            <w:tcW w:w="491" w:type="pct"/>
            <w:noWrap w:val="0"/>
            <w:vAlign w:val="center"/>
          </w:tcPr>
          <w:p w14:paraId="5A16B121">
            <w:pPr>
              <w:snapToGrid w:val="0"/>
              <w:spacing w:line="360" w:lineRule="exact"/>
              <w:jc w:val="center"/>
              <w:rPr>
                <w:rFonts w:ascii="宋体" w:hAnsi="宋体" w:eastAsia="宋体" w:cs="Times New Roman"/>
                <w:color w:val="auto"/>
                <w:sz w:val="24"/>
              </w:rPr>
            </w:pPr>
          </w:p>
        </w:tc>
        <w:tc>
          <w:tcPr>
            <w:tcW w:w="1212" w:type="pct"/>
            <w:noWrap w:val="0"/>
            <w:vAlign w:val="center"/>
          </w:tcPr>
          <w:p w14:paraId="5789EC62">
            <w:pPr>
              <w:snapToGrid w:val="0"/>
              <w:spacing w:line="360" w:lineRule="exact"/>
              <w:jc w:val="center"/>
              <w:rPr>
                <w:rFonts w:ascii="宋体" w:hAnsi="宋体" w:eastAsia="宋体" w:cs="Times New Roman"/>
                <w:color w:val="auto"/>
                <w:sz w:val="24"/>
              </w:rPr>
            </w:pPr>
          </w:p>
        </w:tc>
        <w:tc>
          <w:tcPr>
            <w:tcW w:w="794" w:type="pct"/>
            <w:noWrap w:val="0"/>
            <w:vAlign w:val="center"/>
          </w:tcPr>
          <w:p w14:paraId="322F6C4B">
            <w:pPr>
              <w:snapToGrid w:val="0"/>
              <w:spacing w:line="360" w:lineRule="exact"/>
              <w:jc w:val="center"/>
              <w:rPr>
                <w:rFonts w:ascii="宋体" w:hAnsi="宋体" w:eastAsia="宋体" w:cs="Times New Roman"/>
                <w:color w:val="auto"/>
                <w:sz w:val="24"/>
              </w:rPr>
            </w:pPr>
          </w:p>
        </w:tc>
        <w:tc>
          <w:tcPr>
            <w:tcW w:w="997" w:type="pct"/>
            <w:noWrap w:val="0"/>
            <w:vAlign w:val="center"/>
          </w:tcPr>
          <w:p w14:paraId="4370370C">
            <w:pPr>
              <w:snapToGrid w:val="0"/>
              <w:spacing w:line="360" w:lineRule="exact"/>
              <w:jc w:val="center"/>
              <w:rPr>
                <w:rFonts w:ascii="宋体" w:hAnsi="宋体" w:eastAsia="宋体" w:cs="宋体"/>
                <w:color w:val="auto"/>
                <w:kern w:val="0"/>
                <w:sz w:val="24"/>
              </w:rPr>
            </w:pPr>
          </w:p>
        </w:tc>
        <w:tc>
          <w:tcPr>
            <w:tcW w:w="997" w:type="pct"/>
            <w:noWrap w:val="0"/>
            <w:vAlign w:val="center"/>
          </w:tcPr>
          <w:p w14:paraId="53C149CB">
            <w:pPr>
              <w:snapToGrid w:val="0"/>
              <w:spacing w:line="360" w:lineRule="exact"/>
              <w:jc w:val="center"/>
              <w:rPr>
                <w:rFonts w:ascii="宋体" w:hAnsi="宋体" w:eastAsia="宋体" w:cs="宋体"/>
                <w:color w:val="auto"/>
                <w:kern w:val="0"/>
                <w:sz w:val="24"/>
              </w:rPr>
            </w:pPr>
          </w:p>
        </w:tc>
      </w:tr>
      <w:tr w14:paraId="78803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07" w:type="pct"/>
            <w:noWrap w:val="0"/>
            <w:vAlign w:val="center"/>
          </w:tcPr>
          <w:p w14:paraId="0FDF42F8">
            <w:pPr>
              <w:snapToGrid w:val="0"/>
              <w:spacing w:line="360" w:lineRule="exact"/>
              <w:jc w:val="center"/>
              <w:rPr>
                <w:rFonts w:ascii="宋体" w:hAnsi="宋体" w:eastAsia="宋体" w:cs="Times New Roman"/>
                <w:color w:val="auto"/>
                <w:sz w:val="24"/>
              </w:rPr>
            </w:pPr>
          </w:p>
        </w:tc>
        <w:tc>
          <w:tcPr>
            <w:tcW w:w="491" w:type="pct"/>
            <w:noWrap w:val="0"/>
            <w:vAlign w:val="center"/>
          </w:tcPr>
          <w:p w14:paraId="02AB7C0E">
            <w:pPr>
              <w:snapToGrid w:val="0"/>
              <w:spacing w:line="360" w:lineRule="exact"/>
              <w:jc w:val="center"/>
              <w:rPr>
                <w:rFonts w:ascii="宋体" w:hAnsi="宋体" w:eastAsia="宋体" w:cs="Times New Roman"/>
                <w:color w:val="auto"/>
                <w:sz w:val="24"/>
              </w:rPr>
            </w:pPr>
          </w:p>
        </w:tc>
        <w:tc>
          <w:tcPr>
            <w:tcW w:w="1212" w:type="pct"/>
            <w:noWrap w:val="0"/>
            <w:vAlign w:val="center"/>
          </w:tcPr>
          <w:p w14:paraId="3A736045">
            <w:pPr>
              <w:snapToGrid w:val="0"/>
              <w:spacing w:line="360" w:lineRule="exact"/>
              <w:jc w:val="center"/>
              <w:rPr>
                <w:rFonts w:ascii="宋体" w:hAnsi="宋体" w:eastAsia="宋体" w:cs="Times New Roman"/>
                <w:color w:val="auto"/>
                <w:sz w:val="24"/>
              </w:rPr>
            </w:pPr>
          </w:p>
        </w:tc>
        <w:tc>
          <w:tcPr>
            <w:tcW w:w="794" w:type="pct"/>
            <w:noWrap w:val="0"/>
            <w:vAlign w:val="center"/>
          </w:tcPr>
          <w:p w14:paraId="2F9394AD">
            <w:pPr>
              <w:snapToGrid w:val="0"/>
              <w:spacing w:line="360" w:lineRule="exact"/>
              <w:jc w:val="center"/>
              <w:rPr>
                <w:rFonts w:ascii="宋体" w:hAnsi="宋体" w:eastAsia="宋体" w:cs="Times New Roman"/>
                <w:color w:val="auto"/>
                <w:sz w:val="24"/>
              </w:rPr>
            </w:pPr>
          </w:p>
        </w:tc>
        <w:tc>
          <w:tcPr>
            <w:tcW w:w="997" w:type="pct"/>
            <w:noWrap w:val="0"/>
            <w:vAlign w:val="center"/>
          </w:tcPr>
          <w:p w14:paraId="3359ED4A">
            <w:pPr>
              <w:snapToGrid w:val="0"/>
              <w:spacing w:line="360" w:lineRule="exact"/>
              <w:jc w:val="center"/>
              <w:rPr>
                <w:rFonts w:ascii="宋体" w:hAnsi="宋体" w:eastAsia="宋体" w:cs="宋体"/>
                <w:color w:val="auto"/>
                <w:kern w:val="0"/>
                <w:sz w:val="24"/>
              </w:rPr>
            </w:pPr>
          </w:p>
        </w:tc>
        <w:tc>
          <w:tcPr>
            <w:tcW w:w="997" w:type="pct"/>
            <w:noWrap w:val="0"/>
            <w:vAlign w:val="center"/>
          </w:tcPr>
          <w:p w14:paraId="1E3AD1D9">
            <w:pPr>
              <w:snapToGrid w:val="0"/>
              <w:spacing w:line="360" w:lineRule="exact"/>
              <w:jc w:val="center"/>
              <w:rPr>
                <w:rFonts w:ascii="宋体" w:hAnsi="宋体" w:eastAsia="宋体" w:cs="宋体"/>
                <w:color w:val="auto"/>
                <w:kern w:val="0"/>
                <w:sz w:val="24"/>
              </w:rPr>
            </w:pPr>
          </w:p>
        </w:tc>
      </w:tr>
    </w:tbl>
    <w:p w14:paraId="5DA1E36D">
      <w:pPr>
        <w:pStyle w:val="23"/>
        <w:ind w:firstLine="6240" w:firstLineChars="2600"/>
        <w:rPr>
          <w:rFonts w:ascii="宋体" w:hAnsi="宋体"/>
          <w:color w:val="auto"/>
          <w:sz w:val="24"/>
        </w:rPr>
      </w:pPr>
    </w:p>
    <w:p w14:paraId="743C7BBC">
      <w:pPr>
        <w:pStyle w:val="23"/>
        <w:ind w:firstLine="6240" w:firstLineChars="2600"/>
        <w:rPr>
          <w:rFonts w:ascii="宋体" w:hAnsi="宋体"/>
          <w:color w:val="auto"/>
          <w:sz w:val="24"/>
        </w:rPr>
      </w:pPr>
    </w:p>
    <w:p w14:paraId="10A1A3E2">
      <w:pPr>
        <w:pStyle w:val="23"/>
        <w:ind w:firstLine="6240" w:firstLineChars="2600"/>
        <w:rPr>
          <w:rFonts w:ascii="宋体" w:hAnsi="宋体"/>
          <w:color w:val="auto"/>
          <w:sz w:val="24"/>
        </w:rPr>
      </w:pPr>
    </w:p>
    <w:p w14:paraId="1F5F7CE3">
      <w:pPr>
        <w:pStyle w:val="13"/>
        <w:spacing w:before="75" w:beforeAutospacing="0" w:after="75" w:afterAutospacing="0"/>
        <w:rPr>
          <w:color w:val="auto"/>
          <w:sz w:val="28"/>
          <w:szCs w:val="28"/>
        </w:rPr>
      </w:pPr>
    </w:p>
    <w:p w14:paraId="28997779">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14:paraId="1D4E2AD4">
      <w:pPr>
        <w:spacing w:line="360" w:lineRule="auto"/>
        <w:ind w:firstLine="3240" w:firstLineChars="1350"/>
        <w:rPr>
          <w:rFonts w:ascii="宋体" w:hAnsi="宋体"/>
          <w:color w:val="auto"/>
          <w:sz w:val="24"/>
        </w:rPr>
      </w:pPr>
      <w:r>
        <w:rPr>
          <w:rFonts w:hint="eastAsia" w:ascii="宋体" w:hAnsi="宋体"/>
          <w:color w:val="auto"/>
          <w:sz w:val="24"/>
        </w:rPr>
        <w:t>供应商代表签字：</w:t>
      </w:r>
    </w:p>
    <w:p w14:paraId="28E0346D">
      <w:pPr>
        <w:spacing w:line="360" w:lineRule="auto"/>
        <w:ind w:firstLine="3240" w:firstLineChars="1350"/>
        <w:rPr>
          <w:color w:val="auto"/>
        </w:rPr>
      </w:pPr>
      <w:r>
        <w:rPr>
          <w:rFonts w:hint="eastAsia" w:ascii="宋体" w:hAnsi="宋体"/>
          <w:color w:val="auto"/>
          <w:sz w:val="24"/>
        </w:rPr>
        <w:t>日期：</w:t>
      </w:r>
    </w:p>
    <w:p w14:paraId="5BFA4144">
      <w:pPr>
        <w:rPr>
          <w:color w:val="auto"/>
        </w:rPr>
      </w:pPr>
    </w:p>
    <w:p w14:paraId="317E2BD1">
      <w:pPr>
        <w:rPr>
          <w:color w:val="auto"/>
        </w:rPr>
      </w:pPr>
    </w:p>
    <w:p w14:paraId="4C488C15">
      <w:pPr>
        <w:rPr>
          <w:color w:val="auto"/>
        </w:rPr>
      </w:pPr>
    </w:p>
    <w:p w14:paraId="14430155">
      <w:pPr>
        <w:pStyle w:val="7"/>
        <w:rPr>
          <w:rFonts w:hint="default"/>
          <w:color w:val="auto"/>
        </w:rPr>
      </w:pPr>
    </w:p>
    <w:p w14:paraId="1C1E6AA3">
      <w:pPr>
        <w:rPr>
          <w:color w:val="auto"/>
        </w:rPr>
      </w:pPr>
    </w:p>
    <w:p w14:paraId="3FF70B06">
      <w:pPr>
        <w:pStyle w:val="7"/>
        <w:rPr>
          <w:rFonts w:hint="default"/>
          <w:color w:val="auto"/>
        </w:rPr>
      </w:pPr>
    </w:p>
    <w:p w14:paraId="068781A0">
      <w:pPr>
        <w:rPr>
          <w:color w:val="auto"/>
        </w:rPr>
      </w:pPr>
    </w:p>
    <w:p w14:paraId="3B6339BB">
      <w:pPr>
        <w:numPr>
          <w:ilvl w:val="0"/>
          <w:numId w:val="4"/>
        </w:numPr>
        <w:jc w:val="center"/>
        <w:rPr>
          <w:rFonts w:hint="default"/>
          <w:color w:val="auto"/>
        </w:rPr>
      </w:pPr>
      <w:r>
        <w:rPr>
          <w:color w:val="auto"/>
        </w:rPr>
        <w:br w:type="page"/>
      </w:r>
    </w:p>
    <w:p w14:paraId="3F198D8B">
      <w:pPr>
        <w:pStyle w:val="7"/>
        <w:numPr>
          <w:ilvl w:val="0"/>
          <w:numId w:val="0"/>
        </w:numPr>
        <w:ind w:left="0"/>
        <w:jc w:val="center"/>
        <w:rPr>
          <w:rFonts w:hint="default" w:eastAsia="宋体"/>
          <w:color w:val="auto"/>
          <w:lang w:val="en-US" w:eastAsia="zh-CN"/>
        </w:rPr>
      </w:pPr>
      <w:r>
        <w:rPr>
          <w:rFonts w:hint="eastAsia"/>
          <w:color w:val="auto"/>
          <w:lang w:val="en-US" w:eastAsia="zh-CN"/>
        </w:rPr>
        <w:t>2、</w:t>
      </w:r>
      <w:r>
        <w:rPr>
          <w:color w:val="auto"/>
        </w:rPr>
        <w:t>分项报价表</w:t>
      </w:r>
      <w:r>
        <w:rPr>
          <w:rFonts w:hint="eastAsia"/>
          <w:color w:val="auto"/>
          <w:lang w:eastAsia="zh-CN"/>
        </w:rPr>
        <w:t>【</w:t>
      </w:r>
      <w:r>
        <w:rPr>
          <w:rFonts w:hint="eastAsia"/>
          <w:color w:val="auto"/>
          <w:lang w:val="en-US" w:eastAsia="zh-CN"/>
        </w:rPr>
        <w:t>若有】</w:t>
      </w:r>
    </w:p>
    <w:p w14:paraId="528EBD1A">
      <w:pPr>
        <w:pStyle w:val="23"/>
        <w:spacing w:line="360" w:lineRule="auto"/>
        <w:rPr>
          <w:rFonts w:ascii="宋体" w:hAnsi="宋体"/>
          <w:b/>
          <w:bCs/>
          <w:color w:val="auto"/>
          <w:sz w:val="24"/>
        </w:rPr>
      </w:pPr>
      <w:r>
        <w:rPr>
          <w:rFonts w:hint="eastAsia" w:ascii="宋体" w:hAnsi="宋体"/>
          <w:b/>
          <w:bCs/>
          <w:color w:val="auto"/>
          <w:sz w:val="24"/>
        </w:rPr>
        <w:t>【编制说明】</w:t>
      </w:r>
    </w:p>
    <w:p w14:paraId="0BCF9F30">
      <w:pPr>
        <w:pStyle w:val="13"/>
        <w:numPr>
          <w:ilvl w:val="0"/>
          <w:numId w:val="5"/>
        </w:numPr>
        <w:spacing w:before="75" w:beforeAutospacing="0" w:after="75" w:afterAutospacing="0" w:line="360" w:lineRule="auto"/>
        <w:rPr>
          <w:b/>
          <w:bCs/>
          <w:color w:val="auto"/>
        </w:rPr>
      </w:pPr>
      <w:r>
        <w:rPr>
          <w:rFonts w:hint="eastAsia"/>
          <w:b/>
          <w:bCs/>
          <w:color w:val="auto"/>
        </w:rPr>
        <w:t>供应商应在</w:t>
      </w:r>
      <w:r>
        <w:rPr>
          <w:rFonts w:hint="eastAsia"/>
          <w:b/>
          <w:bCs/>
          <w:color w:val="auto"/>
          <w:lang w:eastAsia="zh-CN"/>
        </w:rPr>
        <w:t>网上竞价</w:t>
      </w:r>
      <w:r>
        <w:rPr>
          <w:rFonts w:hint="eastAsia"/>
          <w:b/>
          <w:bCs/>
          <w:color w:val="auto"/>
        </w:rPr>
        <w:t>系统平台中报出</w:t>
      </w:r>
      <w:r>
        <w:rPr>
          <w:rFonts w:hint="eastAsia"/>
          <w:b/>
          <w:bCs/>
          <w:color w:val="auto"/>
          <w:lang w:eastAsia="zh-CN"/>
        </w:rPr>
        <w:t>项目</w:t>
      </w:r>
      <w:r>
        <w:rPr>
          <w:rFonts w:hint="eastAsia"/>
          <w:b/>
          <w:bCs/>
          <w:color w:val="auto"/>
          <w:lang w:val="en-US" w:eastAsia="zh-CN"/>
        </w:rPr>
        <w:t>价格</w:t>
      </w:r>
      <w:r>
        <w:rPr>
          <w:rFonts w:hint="eastAsia"/>
          <w:b/>
          <w:bCs/>
          <w:color w:val="auto"/>
        </w:rPr>
        <w:t>，在</w:t>
      </w:r>
      <w:r>
        <w:rPr>
          <w:rFonts w:hint="eastAsia"/>
          <w:b/>
          <w:bCs/>
          <w:color w:val="auto"/>
          <w:lang w:eastAsia="zh-CN"/>
        </w:rPr>
        <w:t>网上</w:t>
      </w:r>
      <w:r>
        <w:rPr>
          <w:rFonts w:hint="eastAsia"/>
          <w:b/>
          <w:bCs/>
          <w:color w:val="auto"/>
        </w:rPr>
        <w:t>竞价过程中无需上传分项报价表（若有）。</w:t>
      </w:r>
    </w:p>
    <w:p w14:paraId="0172F5C4">
      <w:pPr>
        <w:pStyle w:val="13"/>
        <w:numPr>
          <w:ilvl w:val="0"/>
          <w:numId w:val="5"/>
        </w:numPr>
        <w:spacing w:before="75" w:beforeAutospacing="0" w:after="75" w:afterAutospacing="0" w:line="360" w:lineRule="auto"/>
        <w:rPr>
          <w:rFonts w:hint="eastAsia" w:eastAsia="宋体"/>
          <w:b/>
          <w:bCs/>
          <w:color w:val="auto"/>
        </w:rPr>
      </w:pPr>
      <w:r>
        <w:rPr>
          <w:rFonts w:hint="eastAsia"/>
          <w:b/>
          <w:bCs/>
          <w:color w:val="auto"/>
        </w:rPr>
        <w:t>成交供应商的分项报价表（若有）随纸质响应文件提供。</w:t>
      </w:r>
    </w:p>
    <w:p w14:paraId="3A84E5F6">
      <w:pPr>
        <w:pStyle w:val="13"/>
        <w:numPr>
          <w:ilvl w:val="0"/>
          <w:numId w:val="5"/>
        </w:numPr>
        <w:spacing w:before="75" w:beforeAutospacing="0" w:after="75" w:afterAutospacing="0" w:line="360" w:lineRule="auto"/>
        <w:rPr>
          <w:rFonts w:hint="eastAsia" w:eastAsia="宋体"/>
          <w:b/>
          <w:bCs/>
          <w:color w:val="auto"/>
          <w:lang w:val="en-US" w:eastAsia="zh-CN"/>
        </w:rPr>
      </w:pPr>
      <w:r>
        <w:rPr>
          <w:rFonts w:hint="eastAsia"/>
          <w:b/>
          <w:bCs/>
          <w:color w:val="auto"/>
          <w:lang w:val="en-US" w:eastAsia="zh-CN"/>
        </w:rPr>
        <w:t>本表为货物、服务项目适用。</w:t>
      </w:r>
    </w:p>
    <w:p w14:paraId="24FA6D0C">
      <w:pPr>
        <w:pStyle w:val="6"/>
        <w:rPr>
          <w:color w:val="auto"/>
          <w:sz w:val="24"/>
          <w:szCs w:val="24"/>
        </w:rPr>
      </w:pPr>
      <w:r>
        <w:rPr>
          <w:rFonts w:hint="eastAsia"/>
          <w:color w:val="auto"/>
          <w:sz w:val="24"/>
          <w:szCs w:val="24"/>
        </w:rPr>
        <w:t xml:space="preserve">项目编号：    </w:t>
      </w:r>
    </w:p>
    <w:p w14:paraId="704EE0B5">
      <w:pPr>
        <w:pStyle w:val="6"/>
        <w:jc w:val="both"/>
        <w:rPr>
          <w:rFonts w:cs="宋体"/>
          <w:color w:val="auto"/>
          <w:sz w:val="24"/>
        </w:rPr>
      </w:pPr>
      <w:r>
        <w:rPr>
          <w:rFonts w:hint="eastAsia"/>
          <w:color w:val="auto"/>
          <w:sz w:val="24"/>
          <w:szCs w:val="24"/>
        </w:rPr>
        <w:t xml:space="preserve">项目名称: </w:t>
      </w:r>
    </w:p>
    <w:p w14:paraId="35B4EDEC">
      <w:pPr>
        <w:pStyle w:val="23"/>
        <w:ind w:firstLine="6240" w:firstLineChars="2600"/>
        <w:rPr>
          <w:rFonts w:ascii="宋体" w:hAnsi="宋体"/>
          <w:color w:val="auto"/>
          <w:sz w:val="24"/>
        </w:rPr>
      </w:pPr>
      <w:r>
        <w:rPr>
          <w:rFonts w:hint="eastAsia" w:ascii="宋体" w:hAnsi="宋体"/>
          <w:color w:val="auto"/>
          <w:sz w:val="24"/>
        </w:rPr>
        <w:t>金额单位：人民币元</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1189"/>
        <w:gridCol w:w="2934"/>
        <w:gridCol w:w="1923"/>
        <w:gridCol w:w="2405"/>
      </w:tblGrid>
      <w:tr w14:paraId="108DE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35" w:type="pct"/>
            <w:noWrap w:val="0"/>
            <w:vAlign w:val="center"/>
          </w:tcPr>
          <w:p w14:paraId="16E3B2DF">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614" w:type="pct"/>
            <w:noWrap w:val="0"/>
            <w:vAlign w:val="center"/>
          </w:tcPr>
          <w:p w14:paraId="4B29E4E7">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515" w:type="pct"/>
            <w:noWrap w:val="0"/>
            <w:vAlign w:val="center"/>
          </w:tcPr>
          <w:p w14:paraId="6A33CE72">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标的</w:t>
            </w:r>
            <w:r>
              <w:rPr>
                <w:rFonts w:hint="eastAsia" w:hAnsi="宋体" w:cs="Times New Roman"/>
                <w:color w:val="auto"/>
                <w:kern w:val="2"/>
                <w:sz w:val="24"/>
                <w:lang w:eastAsia="zh-CN"/>
              </w:rPr>
              <w:t>名称</w:t>
            </w:r>
          </w:p>
        </w:tc>
        <w:tc>
          <w:tcPr>
            <w:tcW w:w="993" w:type="pct"/>
            <w:noWrap w:val="0"/>
            <w:vAlign w:val="center"/>
          </w:tcPr>
          <w:p w14:paraId="377EAB5A">
            <w:pPr>
              <w:pStyle w:val="11"/>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242" w:type="pct"/>
            <w:noWrap w:val="0"/>
            <w:vAlign w:val="center"/>
          </w:tcPr>
          <w:p w14:paraId="34123228">
            <w:pPr>
              <w:pStyle w:val="11"/>
              <w:snapToGrid w:val="0"/>
              <w:ind w:left="-105" w:leftChars="-50" w:right="-105" w:rightChars="-50"/>
              <w:jc w:val="center"/>
              <w:rPr>
                <w:rFonts w:hAnsi="宋体" w:eastAsia="宋体" w:cs="Times New Roman"/>
                <w:color w:val="auto"/>
                <w:kern w:val="2"/>
                <w:sz w:val="24"/>
              </w:rPr>
            </w:pPr>
            <w:r>
              <w:rPr>
                <w:rFonts w:hint="eastAsia" w:hAnsi="宋体" w:cs="Times New Roman"/>
                <w:color w:val="auto"/>
                <w:kern w:val="2"/>
                <w:sz w:val="24"/>
                <w:lang w:eastAsia="zh-CN"/>
              </w:rPr>
              <w:t>报价</w:t>
            </w:r>
          </w:p>
        </w:tc>
      </w:tr>
      <w:tr w14:paraId="420E7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635" w:type="pct"/>
            <w:noWrap w:val="0"/>
            <w:vAlign w:val="center"/>
          </w:tcPr>
          <w:p w14:paraId="0A0FA074">
            <w:pPr>
              <w:snapToGrid w:val="0"/>
              <w:spacing w:line="360" w:lineRule="exact"/>
              <w:jc w:val="center"/>
              <w:rPr>
                <w:rFonts w:ascii="宋体" w:hAnsi="宋体" w:eastAsia="宋体" w:cs="Times New Roman"/>
                <w:color w:val="auto"/>
                <w:sz w:val="24"/>
              </w:rPr>
            </w:pPr>
          </w:p>
        </w:tc>
        <w:tc>
          <w:tcPr>
            <w:tcW w:w="614" w:type="pct"/>
            <w:noWrap w:val="0"/>
            <w:vAlign w:val="center"/>
          </w:tcPr>
          <w:p w14:paraId="0A2EF5CC">
            <w:pPr>
              <w:snapToGrid w:val="0"/>
              <w:spacing w:line="360" w:lineRule="exact"/>
              <w:jc w:val="center"/>
              <w:rPr>
                <w:rFonts w:ascii="宋体" w:hAnsi="宋体" w:eastAsia="宋体" w:cs="Times New Roman"/>
                <w:color w:val="auto"/>
                <w:sz w:val="24"/>
              </w:rPr>
            </w:pPr>
          </w:p>
        </w:tc>
        <w:tc>
          <w:tcPr>
            <w:tcW w:w="1515" w:type="pct"/>
            <w:noWrap w:val="0"/>
            <w:vAlign w:val="center"/>
          </w:tcPr>
          <w:p w14:paraId="133DC8B8">
            <w:pPr>
              <w:snapToGrid w:val="0"/>
              <w:spacing w:line="360" w:lineRule="exact"/>
              <w:jc w:val="center"/>
              <w:rPr>
                <w:rFonts w:ascii="宋体" w:hAnsi="宋体" w:eastAsia="宋体" w:cs="Times New Roman"/>
                <w:color w:val="auto"/>
                <w:sz w:val="24"/>
              </w:rPr>
            </w:pPr>
          </w:p>
        </w:tc>
        <w:tc>
          <w:tcPr>
            <w:tcW w:w="993" w:type="pct"/>
            <w:noWrap w:val="0"/>
            <w:vAlign w:val="center"/>
          </w:tcPr>
          <w:p w14:paraId="64738818">
            <w:pPr>
              <w:snapToGrid w:val="0"/>
              <w:spacing w:line="360" w:lineRule="exact"/>
              <w:jc w:val="center"/>
              <w:rPr>
                <w:rFonts w:ascii="宋体" w:hAnsi="宋体" w:eastAsia="宋体" w:cs="Times New Roman"/>
                <w:color w:val="auto"/>
                <w:sz w:val="24"/>
              </w:rPr>
            </w:pPr>
          </w:p>
        </w:tc>
        <w:tc>
          <w:tcPr>
            <w:tcW w:w="1242" w:type="pct"/>
            <w:noWrap w:val="0"/>
            <w:vAlign w:val="center"/>
          </w:tcPr>
          <w:p w14:paraId="2DF92504">
            <w:pPr>
              <w:snapToGrid w:val="0"/>
              <w:spacing w:line="360" w:lineRule="exact"/>
              <w:jc w:val="center"/>
              <w:rPr>
                <w:rFonts w:ascii="宋体" w:hAnsi="宋体" w:eastAsia="宋体" w:cs="宋体"/>
                <w:color w:val="auto"/>
                <w:kern w:val="0"/>
                <w:sz w:val="24"/>
              </w:rPr>
            </w:pPr>
          </w:p>
        </w:tc>
      </w:tr>
      <w:tr w14:paraId="071D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635" w:type="pct"/>
            <w:noWrap w:val="0"/>
            <w:vAlign w:val="center"/>
          </w:tcPr>
          <w:p w14:paraId="4BED0A51">
            <w:pPr>
              <w:snapToGrid w:val="0"/>
              <w:spacing w:line="360" w:lineRule="exact"/>
              <w:jc w:val="center"/>
              <w:rPr>
                <w:rFonts w:ascii="宋体" w:hAnsi="宋体" w:eastAsia="宋体" w:cs="Times New Roman"/>
                <w:color w:val="auto"/>
                <w:sz w:val="24"/>
              </w:rPr>
            </w:pPr>
          </w:p>
        </w:tc>
        <w:tc>
          <w:tcPr>
            <w:tcW w:w="614" w:type="pct"/>
            <w:noWrap w:val="0"/>
            <w:vAlign w:val="center"/>
          </w:tcPr>
          <w:p w14:paraId="0D256372">
            <w:pPr>
              <w:snapToGrid w:val="0"/>
              <w:spacing w:line="360" w:lineRule="exact"/>
              <w:jc w:val="center"/>
              <w:rPr>
                <w:rFonts w:ascii="宋体" w:hAnsi="宋体" w:eastAsia="宋体" w:cs="Times New Roman"/>
                <w:color w:val="auto"/>
                <w:sz w:val="24"/>
              </w:rPr>
            </w:pPr>
          </w:p>
        </w:tc>
        <w:tc>
          <w:tcPr>
            <w:tcW w:w="1515" w:type="pct"/>
            <w:noWrap w:val="0"/>
            <w:vAlign w:val="center"/>
          </w:tcPr>
          <w:p w14:paraId="2D7A545D">
            <w:pPr>
              <w:snapToGrid w:val="0"/>
              <w:spacing w:line="360" w:lineRule="exact"/>
              <w:jc w:val="center"/>
              <w:rPr>
                <w:rFonts w:ascii="宋体" w:hAnsi="宋体" w:eastAsia="宋体" w:cs="Times New Roman"/>
                <w:color w:val="auto"/>
                <w:sz w:val="24"/>
              </w:rPr>
            </w:pPr>
          </w:p>
        </w:tc>
        <w:tc>
          <w:tcPr>
            <w:tcW w:w="993" w:type="pct"/>
            <w:noWrap w:val="0"/>
            <w:vAlign w:val="center"/>
          </w:tcPr>
          <w:p w14:paraId="2833CCFB">
            <w:pPr>
              <w:snapToGrid w:val="0"/>
              <w:spacing w:line="360" w:lineRule="exact"/>
              <w:jc w:val="center"/>
              <w:rPr>
                <w:rFonts w:ascii="宋体" w:hAnsi="宋体" w:eastAsia="宋体" w:cs="Times New Roman"/>
                <w:color w:val="auto"/>
                <w:sz w:val="24"/>
              </w:rPr>
            </w:pPr>
          </w:p>
        </w:tc>
        <w:tc>
          <w:tcPr>
            <w:tcW w:w="1242" w:type="pct"/>
            <w:noWrap w:val="0"/>
            <w:vAlign w:val="center"/>
          </w:tcPr>
          <w:p w14:paraId="36744902">
            <w:pPr>
              <w:snapToGrid w:val="0"/>
              <w:spacing w:line="360" w:lineRule="exact"/>
              <w:jc w:val="center"/>
              <w:rPr>
                <w:rFonts w:ascii="宋体" w:hAnsi="宋体" w:eastAsia="宋体" w:cs="宋体"/>
                <w:color w:val="auto"/>
                <w:kern w:val="0"/>
                <w:sz w:val="24"/>
              </w:rPr>
            </w:pPr>
          </w:p>
        </w:tc>
      </w:tr>
      <w:tr w14:paraId="03B5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635" w:type="pct"/>
            <w:noWrap w:val="0"/>
            <w:vAlign w:val="center"/>
          </w:tcPr>
          <w:p w14:paraId="3866C959">
            <w:pPr>
              <w:snapToGrid w:val="0"/>
              <w:spacing w:line="360" w:lineRule="exact"/>
              <w:jc w:val="center"/>
              <w:rPr>
                <w:rFonts w:ascii="宋体" w:hAnsi="宋体" w:eastAsia="宋体" w:cs="Times New Roman"/>
                <w:color w:val="auto"/>
                <w:sz w:val="24"/>
              </w:rPr>
            </w:pPr>
          </w:p>
        </w:tc>
        <w:tc>
          <w:tcPr>
            <w:tcW w:w="614" w:type="pct"/>
            <w:noWrap w:val="0"/>
            <w:vAlign w:val="center"/>
          </w:tcPr>
          <w:p w14:paraId="6AAACA2C">
            <w:pPr>
              <w:snapToGrid w:val="0"/>
              <w:spacing w:line="360" w:lineRule="exact"/>
              <w:jc w:val="center"/>
              <w:rPr>
                <w:rFonts w:ascii="宋体" w:hAnsi="宋体" w:eastAsia="宋体" w:cs="Times New Roman"/>
                <w:color w:val="auto"/>
                <w:sz w:val="24"/>
              </w:rPr>
            </w:pPr>
          </w:p>
        </w:tc>
        <w:tc>
          <w:tcPr>
            <w:tcW w:w="1515" w:type="pct"/>
            <w:noWrap w:val="0"/>
            <w:vAlign w:val="center"/>
          </w:tcPr>
          <w:p w14:paraId="7E841D4A">
            <w:pPr>
              <w:snapToGrid w:val="0"/>
              <w:spacing w:line="360" w:lineRule="exact"/>
              <w:jc w:val="center"/>
              <w:rPr>
                <w:rFonts w:ascii="宋体" w:hAnsi="宋体" w:eastAsia="宋体" w:cs="Times New Roman"/>
                <w:color w:val="auto"/>
                <w:sz w:val="24"/>
              </w:rPr>
            </w:pPr>
          </w:p>
        </w:tc>
        <w:tc>
          <w:tcPr>
            <w:tcW w:w="993" w:type="pct"/>
            <w:noWrap w:val="0"/>
            <w:vAlign w:val="center"/>
          </w:tcPr>
          <w:p w14:paraId="03FD63F4">
            <w:pPr>
              <w:snapToGrid w:val="0"/>
              <w:spacing w:line="360" w:lineRule="exact"/>
              <w:jc w:val="center"/>
              <w:rPr>
                <w:rFonts w:ascii="宋体" w:hAnsi="宋体" w:eastAsia="宋体" w:cs="Times New Roman"/>
                <w:color w:val="auto"/>
                <w:sz w:val="24"/>
              </w:rPr>
            </w:pPr>
          </w:p>
        </w:tc>
        <w:tc>
          <w:tcPr>
            <w:tcW w:w="1242" w:type="pct"/>
            <w:noWrap w:val="0"/>
            <w:vAlign w:val="center"/>
          </w:tcPr>
          <w:p w14:paraId="3F0B08AD">
            <w:pPr>
              <w:snapToGrid w:val="0"/>
              <w:spacing w:line="360" w:lineRule="exact"/>
              <w:jc w:val="center"/>
              <w:rPr>
                <w:rFonts w:ascii="宋体" w:hAnsi="宋体" w:eastAsia="宋体" w:cs="宋体"/>
                <w:color w:val="auto"/>
                <w:kern w:val="0"/>
                <w:sz w:val="24"/>
              </w:rPr>
            </w:pPr>
          </w:p>
        </w:tc>
      </w:tr>
    </w:tbl>
    <w:p w14:paraId="753860DE">
      <w:pPr>
        <w:pStyle w:val="23"/>
        <w:ind w:firstLine="6240" w:firstLineChars="2600"/>
        <w:rPr>
          <w:rFonts w:ascii="宋体" w:hAnsi="宋体"/>
          <w:color w:val="auto"/>
          <w:sz w:val="24"/>
        </w:rPr>
      </w:pPr>
    </w:p>
    <w:p w14:paraId="6EC474BF">
      <w:pPr>
        <w:pStyle w:val="23"/>
        <w:ind w:firstLine="6240" w:firstLineChars="2600"/>
        <w:rPr>
          <w:rFonts w:ascii="宋体" w:hAnsi="宋体"/>
          <w:color w:val="auto"/>
          <w:sz w:val="24"/>
        </w:rPr>
      </w:pPr>
    </w:p>
    <w:p w14:paraId="4897A769">
      <w:pPr>
        <w:pStyle w:val="13"/>
        <w:spacing w:before="75" w:beforeAutospacing="0" w:after="75" w:afterAutospacing="0"/>
        <w:rPr>
          <w:color w:val="auto"/>
          <w:sz w:val="28"/>
          <w:szCs w:val="28"/>
        </w:rPr>
      </w:pPr>
    </w:p>
    <w:p w14:paraId="3D307CBF">
      <w:pPr>
        <w:spacing w:line="360" w:lineRule="auto"/>
        <w:rPr>
          <w:rFonts w:ascii="宋体" w:hAnsi="宋体"/>
          <w:color w:val="auto"/>
          <w:sz w:val="24"/>
        </w:rPr>
      </w:pPr>
      <w:r>
        <w:rPr>
          <w:rFonts w:hint="eastAsia" w:ascii="宋体" w:hAnsi="宋体"/>
          <w:color w:val="auto"/>
          <w:sz w:val="24"/>
        </w:rPr>
        <w:t>供应商（全称并加盖公章）：</w:t>
      </w:r>
    </w:p>
    <w:p w14:paraId="3C13137E">
      <w:pPr>
        <w:spacing w:line="360" w:lineRule="auto"/>
        <w:rPr>
          <w:rFonts w:ascii="宋体" w:hAnsi="宋体"/>
          <w:color w:val="auto"/>
          <w:sz w:val="24"/>
        </w:rPr>
      </w:pPr>
      <w:r>
        <w:rPr>
          <w:rFonts w:hint="eastAsia" w:ascii="宋体" w:hAnsi="宋体"/>
          <w:color w:val="auto"/>
          <w:sz w:val="24"/>
        </w:rPr>
        <w:t>供应商代表签字：</w:t>
      </w:r>
    </w:p>
    <w:p w14:paraId="4A63D6C5">
      <w:pPr>
        <w:spacing w:line="360" w:lineRule="auto"/>
        <w:rPr>
          <w:color w:val="auto"/>
        </w:rPr>
      </w:pPr>
      <w:r>
        <w:rPr>
          <w:rFonts w:hint="eastAsia" w:ascii="宋体" w:hAnsi="宋体"/>
          <w:color w:val="auto"/>
          <w:sz w:val="24"/>
        </w:rPr>
        <w:t>日期：</w:t>
      </w:r>
    </w:p>
    <w:p w14:paraId="30B40D86">
      <w:pPr>
        <w:rPr>
          <w:color w:val="auto"/>
        </w:rPr>
      </w:pPr>
    </w:p>
    <w:sectPr>
      <w:pgSz w:w="11850" w:h="16783"/>
      <w:pgMar w:top="1020" w:right="1191" w:bottom="1020" w:left="1191"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8B5A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70AAF48">
                          <w:pPr>
                            <w:pStyle w:val="12"/>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370AAF48">
                    <w:pPr>
                      <w:pStyle w:val="1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89B1A"/>
    <w:multiLevelType w:val="singleLevel"/>
    <w:tmpl w:val="AAA89B1A"/>
    <w:lvl w:ilvl="0" w:tentative="0">
      <w:start w:val="1"/>
      <w:numFmt w:val="decimal"/>
      <w:suff w:val="nothing"/>
      <w:lvlText w:val="%1、"/>
      <w:lvlJc w:val="left"/>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2EBEFDF0"/>
    <w:multiLevelType w:val="singleLevel"/>
    <w:tmpl w:val="2EBEFDF0"/>
    <w:lvl w:ilvl="0" w:tentative="0">
      <w:start w:val="3"/>
      <w:numFmt w:val="chineseCounting"/>
      <w:suff w:val="nothing"/>
      <w:lvlText w:val="%1、"/>
      <w:lvlJc w:val="left"/>
      <w:rPr>
        <w:rFonts w:hint="eastAsia"/>
      </w:rPr>
    </w:lvl>
  </w:abstractNum>
  <w:abstractNum w:abstractNumId="3">
    <w:nsid w:val="3B44D3C6"/>
    <w:multiLevelType w:val="singleLevel"/>
    <w:tmpl w:val="3B44D3C6"/>
    <w:lvl w:ilvl="0" w:tentative="0">
      <w:start w:val="2"/>
      <w:numFmt w:val="decimal"/>
      <w:suff w:val="nothing"/>
      <w:lvlText w:val="%1、"/>
      <w:lvlJc w:val="left"/>
      <w:pPr>
        <w:ind w:left="3150"/>
      </w:pPr>
    </w:lvl>
  </w:abstractNum>
  <w:abstractNum w:abstractNumId="4">
    <w:nsid w:val="46B3DA6D"/>
    <w:multiLevelType w:val="singleLevel"/>
    <w:tmpl w:val="46B3DA6D"/>
    <w:lvl w:ilvl="0" w:tentative="0">
      <w:start w:val="2"/>
      <w:numFmt w:val="decimal"/>
      <w:suff w:val="nothing"/>
      <w:lvlText w:val="（%1）"/>
      <w:lvlJc w:val="left"/>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jMjM2MjAwMDYwOTgyNzEwZGMxNTEyZWVjN2Y1MjgifQ=="/>
  </w:docVars>
  <w:rsids>
    <w:rsidRoot w:val="00000000"/>
    <w:rsid w:val="002E31E6"/>
    <w:rsid w:val="00813287"/>
    <w:rsid w:val="009B1BE8"/>
    <w:rsid w:val="00FC5962"/>
    <w:rsid w:val="01AC264C"/>
    <w:rsid w:val="050B05F6"/>
    <w:rsid w:val="0A567D91"/>
    <w:rsid w:val="0AA53284"/>
    <w:rsid w:val="0AB54D76"/>
    <w:rsid w:val="0C7977DC"/>
    <w:rsid w:val="0F7F00AD"/>
    <w:rsid w:val="13870196"/>
    <w:rsid w:val="13BB4F8B"/>
    <w:rsid w:val="161A28BE"/>
    <w:rsid w:val="1990000F"/>
    <w:rsid w:val="20E311D7"/>
    <w:rsid w:val="22EE3EF4"/>
    <w:rsid w:val="23DA5B91"/>
    <w:rsid w:val="28D71E56"/>
    <w:rsid w:val="2A9D53F3"/>
    <w:rsid w:val="2AE86DB0"/>
    <w:rsid w:val="2DEF0D0B"/>
    <w:rsid w:val="2EB841F7"/>
    <w:rsid w:val="32096184"/>
    <w:rsid w:val="32B93A3D"/>
    <w:rsid w:val="32FA2684"/>
    <w:rsid w:val="33A46334"/>
    <w:rsid w:val="33F2785F"/>
    <w:rsid w:val="392F1E2D"/>
    <w:rsid w:val="3B5C1F64"/>
    <w:rsid w:val="3B6B7E6B"/>
    <w:rsid w:val="3CDE58E9"/>
    <w:rsid w:val="42336472"/>
    <w:rsid w:val="440857CC"/>
    <w:rsid w:val="45ED1ED1"/>
    <w:rsid w:val="4CC13C17"/>
    <w:rsid w:val="4D930753"/>
    <w:rsid w:val="4DEB7267"/>
    <w:rsid w:val="51120FDF"/>
    <w:rsid w:val="532E1E3C"/>
    <w:rsid w:val="582362B8"/>
    <w:rsid w:val="59285E3E"/>
    <w:rsid w:val="59D27EC7"/>
    <w:rsid w:val="606641C0"/>
    <w:rsid w:val="633520B3"/>
    <w:rsid w:val="6E3F5CED"/>
    <w:rsid w:val="6E55689C"/>
    <w:rsid w:val="6EC80B00"/>
    <w:rsid w:val="70D91B05"/>
    <w:rsid w:val="71994103"/>
    <w:rsid w:val="71CD3B75"/>
    <w:rsid w:val="72E9351B"/>
    <w:rsid w:val="765D378B"/>
    <w:rsid w:val="76BC7753"/>
    <w:rsid w:val="795D60A7"/>
    <w:rsid w:val="7CEA2BA1"/>
    <w:rsid w:val="7D8E3388"/>
    <w:rsid w:val="7E7540B7"/>
    <w:rsid w:val="7ECD0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6">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7">
    <w:name w:val="heading 3"/>
    <w:basedOn w:val="5"/>
    <w:next w:val="1"/>
    <w:autoRedefine/>
    <w:unhideWhenUsed/>
    <w:qFormat/>
    <w:uiPriority w:val="9"/>
    <w:pPr>
      <w:keepNext/>
      <w:keepLines/>
      <w:spacing w:before="260" w:after="260" w:line="416" w:lineRule="auto"/>
      <w:outlineLvl w:val="2"/>
    </w:pPr>
    <w:rPr>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99"/>
    <w:pPr>
      <w:tabs>
        <w:tab w:val="left" w:pos="4606"/>
      </w:tabs>
      <w:ind w:firstLine="420"/>
    </w:pPr>
  </w:style>
  <w:style w:type="paragraph" w:styleId="3">
    <w:name w:val="Body Text Indent"/>
    <w:basedOn w:val="1"/>
    <w:next w:val="4"/>
    <w:autoRedefine/>
    <w:qFormat/>
    <w:uiPriority w:val="0"/>
    <w:pPr>
      <w:spacing w:after="120"/>
      <w:ind w:left="420" w:leftChars="200"/>
    </w:pPr>
  </w:style>
  <w:style w:type="paragraph" w:styleId="4">
    <w:name w:val="envelope return"/>
    <w:basedOn w:val="1"/>
    <w:autoRedefine/>
    <w:qFormat/>
    <w:uiPriority w:val="0"/>
    <w:pPr>
      <w:snapToGrid w:val="0"/>
    </w:pPr>
    <w:rPr>
      <w:rFonts w:ascii="Arial" w:hAnsi="Arial"/>
    </w:rPr>
  </w:style>
  <w:style w:type="paragraph" w:styleId="8">
    <w:name w:val="Normal Indent"/>
    <w:basedOn w:val="1"/>
    <w:autoRedefine/>
    <w:qFormat/>
    <w:uiPriority w:val="0"/>
    <w:pPr>
      <w:ind w:firstLine="420"/>
    </w:pPr>
    <w:rPr>
      <w:szCs w:val="20"/>
    </w:rPr>
  </w:style>
  <w:style w:type="paragraph" w:styleId="9">
    <w:name w:val="annotation text"/>
    <w:basedOn w:val="1"/>
    <w:autoRedefine/>
    <w:qFormat/>
    <w:uiPriority w:val="0"/>
    <w:pPr>
      <w:jc w:val="left"/>
    </w:pPr>
  </w:style>
  <w:style w:type="paragraph" w:styleId="10">
    <w:name w:val="Body Text"/>
    <w:basedOn w:val="1"/>
    <w:next w:val="1"/>
    <w:autoRedefine/>
    <w:qFormat/>
    <w:uiPriority w:val="0"/>
    <w:pPr>
      <w:spacing w:after="120"/>
    </w:pPr>
  </w:style>
  <w:style w:type="paragraph" w:styleId="11">
    <w:name w:val="Plain Text"/>
    <w:basedOn w:val="1"/>
    <w:autoRedefine/>
    <w:qFormat/>
    <w:uiPriority w:val="0"/>
    <w:rPr>
      <w:rFonts w:ascii="宋体" w:hAnsi="Courier New"/>
      <w:kern w:val="0"/>
      <w:sz w:val="20"/>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10"/>
    <w:autoRedefine/>
    <w:qFormat/>
    <w:uiPriority w:val="0"/>
    <w:pPr>
      <w:ind w:firstLine="420" w:firstLineChars="100"/>
    </w:pPr>
    <w:rPr>
      <w:rFonts w:ascii="Times New Roman" w:hAnsi="Times New Roman"/>
      <w:szCs w:val="20"/>
    </w:rPr>
  </w:style>
  <w:style w:type="character" w:styleId="17">
    <w:name w:val="Strong"/>
    <w:basedOn w:val="16"/>
    <w:autoRedefine/>
    <w:qFormat/>
    <w:uiPriority w:val="0"/>
    <w:rPr>
      <w:b/>
      <w:bCs/>
    </w:rPr>
  </w:style>
  <w:style w:type="character" w:styleId="18">
    <w:name w:val="Hyperlink"/>
    <w:basedOn w:val="16"/>
    <w:autoRedefine/>
    <w:qFormat/>
    <w:uiPriority w:val="0"/>
    <w:rPr>
      <w:color w:val="0000FF"/>
      <w:u w:val="single"/>
    </w:rPr>
  </w:style>
  <w:style w:type="paragraph" w:customStyle="1" w:styleId="19">
    <w:name w:val="样式 标题 3 + (中文) 黑体 小四 非加粗 段前: 7.8 磅 段后: 0 磅 行距: 固定值 20 磅"/>
    <w:basedOn w:val="7"/>
    <w:autoRedefine/>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20">
    <w:name w:val="样式3"/>
    <w:basedOn w:val="11"/>
    <w:autoRedefine/>
    <w:qFormat/>
    <w:uiPriority w:val="0"/>
    <w:pPr>
      <w:spacing w:line="0" w:lineRule="atLeast"/>
      <w:outlineLvl w:val="0"/>
    </w:pPr>
    <w:rPr>
      <w:sz w:val="28"/>
    </w:rPr>
  </w:style>
  <w:style w:type="character" w:customStyle="1" w:styleId="21">
    <w:name w:val="NormalCharacter"/>
    <w:autoRedefine/>
    <w:semiHidden/>
    <w:qFormat/>
    <w:uiPriority w:val="0"/>
    <w:rPr>
      <w:kern w:val="2"/>
      <w:sz w:val="21"/>
      <w:szCs w:val="24"/>
      <w:lang w:val="en-US" w:eastAsia="zh-CN" w:bidi="ar-SA"/>
    </w:rPr>
  </w:style>
  <w:style w:type="paragraph" w:customStyle="1" w:styleId="2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apple-converted-space"/>
    <w:autoRedefine/>
    <w:qFormat/>
    <w:uiPriority w:val="0"/>
    <w:rPr>
      <w:rFonts w:ascii="Times New Roman" w:hAnsi="Times New Roman" w:eastAsia="宋体" w:cs="Times New Roman"/>
    </w:rPr>
  </w:style>
  <w:style w:type="paragraph" w:customStyle="1" w:styleId="25">
    <w:name w:val="null3"/>
    <w:autoRedefine/>
    <w:qFormat/>
    <w:uiPriority w:val="0"/>
    <w:rPr>
      <w:rFonts w:hint="eastAsia" w:ascii="Calibri" w:hAnsi="Calibri" w:eastAsia="宋体" w:cs="Times New Roman"/>
      <w:lang w:val="en-US" w:eastAsia="zh-Hans" w:bidi="ar-SA"/>
    </w:rPr>
  </w:style>
  <w:style w:type="paragraph" w:customStyle="1" w:styleId="26">
    <w:name w:val="列表段落1"/>
    <w:basedOn w:val="1"/>
    <w:autoRedefine/>
    <w:qFormat/>
    <w:uiPriority w:val="0"/>
    <w:pPr>
      <w:ind w:firstLine="420" w:firstLineChars="200"/>
    </w:pPr>
    <w:rPr>
      <w:rFonts w:cs="黑体"/>
      <w:szCs w:val="22"/>
    </w:rPr>
  </w:style>
  <w:style w:type="paragraph" w:customStyle="1" w:styleId="27">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12030</Words>
  <Characters>12471</Characters>
  <Lines>0</Lines>
  <Paragraphs>0</Paragraphs>
  <TotalTime>2</TotalTime>
  <ScaleCrop>false</ScaleCrop>
  <LinksUpToDate>false</LinksUpToDate>
  <CharactersWithSpaces>13371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2019-10-24T07:20:00Z</dcterms:created>
  <dc:creator>Administrator</dc:creator>
  <cp:lastModifiedBy>111</cp:lastModifiedBy>
  <dcterms:modified xsi:type="dcterms:W3CDTF">2025-07-03T01:00:22Z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7D2274370C9B499C9B3532A1CB19F99C_13</vt:lpwstr>
  </property>
  <property fmtid="{D5CDD505-2E9C-101B-9397-08002B2CF9AE}" pid="4" name="KSOTemplateDocerSaveRecord">
    <vt:lpwstr>eyJoZGlkIjoiNjBjMmM5YTQyMmQ2ZjE3Zjc4ODhhMjgxNTFhZTViZWEiLCJ1c2VySWQiOiIyNDg1NzE4MDUifQ==</vt:lpwstr>
  </property>
</Properties>
</file>